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3805" w:rsidRDefault="00253805">
      <w:r w:rsidRPr="00253805">
        <w:rPr>
          <w:noProof/>
        </w:rPr>
        <mc:AlternateContent>
          <mc:Choice Requires="wps">
            <w:drawing>
              <wp:anchor distT="0" distB="0" distL="114300" distR="114300" simplePos="0" relativeHeight="251661312" behindDoc="0" locked="0" layoutInCell="1" allowOverlap="1" wp14:anchorId="467036C8" wp14:editId="59F27C7C">
                <wp:simplePos x="0" y="0"/>
                <wp:positionH relativeFrom="column">
                  <wp:posOffset>4215765</wp:posOffset>
                </wp:positionH>
                <wp:positionV relativeFrom="paragraph">
                  <wp:posOffset>-71120</wp:posOffset>
                </wp:positionV>
                <wp:extent cx="2434590" cy="648970"/>
                <wp:effectExtent l="0" t="0" r="0" b="0"/>
                <wp:wrapTight wrapText="bothSides">
                  <wp:wrapPolygon edited="0">
                    <wp:start x="225" y="845"/>
                    <wp:lineTo x="225" y="19444"/>
                    <wp:lineTo x="21183" y="19444"/>
                    <wp:lineTo x="21183" y="845"/>
                    <wp:lineTo x="225" y="845"/>
                  </wp:wrapPolygon>
                </wp:wrapTight>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05" w:rsidRDefault="00253805" w:rsidP="00253805">
                            <w:pPr>
                              <w:jc w:val="right"/>
                            </w:pPr>
                            <w:r w:rsidRPr="00C157D3">
                              <w:rPr>
                                <w:rFonts w:eastAsia="Avenir Next LT Pro" w:cs="Avenir Next LT Pro"/>
                                <w:b/>
                                <w:bCs/>
                                <w:color w:val="231F20"/>
                                <w:position w:val="-2"/>
                                <w:sz w:val="28"/>
                                <w:szCs w:val="28"/>
                              </w:rPr>
                              <w:t>SPECIFI</w:t>
                            </w:r>
                            <w:r w:rsidRPr="00C157D3">
                              <w:rPr>
                                <w:rFonts w:eastAsia="Avenir Next LT Pro" w:cs="Avenir Next LT Pro"/>
                                <w:b/>
                                <w:bCs/>
                                <w:color w:val="231F20"/>
                                <w:spacing w:val="-3"/>
                                <w:position w:val="-2"/>
                                <w:sz w:val="28"/>
                                <w:szCs w:val="28"/>
                              </w:rPr>
                              <w:t>C</w:t>
                            </w:r>
                            <w:r w:rsidRPr="00C157D3">
                              <w:rPr>
                                <w:rFonts w:eastAsia="Avenir Next LT Pro" w:cs="Avenir Next LT Pro"/>
                                <w:b/>
                                <w:bCs/>
                                <w:color w:val="231F20"/>
                                <w:spacing w:val="-17"/>
                                <w:position w:val="-2"/>
                                <w:sz w:val="28"/>
                                <w:szCs w:val="28"/>
                              </w:rPr>
                              <w:t>A</w:t>
                            </w:r>
                            <w:r w:rsidRPr="00C157D3">
                              <w:rPr>
                                <w:rFonts w:eastAsia="Avenir Next LT Pro" w:cs="Avenir Next LT Pro"/>
                                <w:b/>
                                <w:bCs/>
                                <w:color w:val="231F20"/>
                                <w:position w:val="-2"/>
                                <w:sz w:val="28"/>
                                <w:szCs w:val="28"/>
                              </w:rPr>
                              <w:t>TIONS</w:t>
                            </w:r>
                            <w:r>
                              <w:rPr>
                                <w:rFonts w:eastAsia="Avenir Next LT Pro" w:cs="Avenir Next LT Pro"/>
                                <w:color w:val="231F20"/>
                                <w:sz w:val="24"/>
                                <w:szCs w:val="24"/>
                              </w:rPr>
                              <w:t xml:space="preserve">                                                                                                                                SP-B516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margin-left:331.95pt;margin-top:-5.55pt;width:191.7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62MrMCAAC8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" filled="f" stroked="f">
                <v:textbox inset=",7.2pt,,7.2pt">
                  <w:txbxContent>
                    <w:p w:rsidR="00253805" w:rsidRDefault="00253805" w:rsidP="00253805">
                      <w:pPr>
                        <w:jc w:val="right"/>
                      </w:pPr>
                      <w:r w:rsidRPr="00C157D3">
                        <w:rPr>
                          <w:rFonts w:eastAsia="Avenir Next LT Pro" w:cs="Avenir Next LT Pro"/>
                          <w:b/>
                          <w:bCs/>
                          <w:color w:val="231F20"/>
                          <w:position w:val="-2"/>
                          <w:sz w:val="28"/>
                          <w:szCs w:val="28"/>
                        </w:rPr>
                        <w:t>SPECIFI</w:t>
                      </w:r>
                      <w:r w:rsidRPr="00C157D3">
                        <w:rPr>
                          <w:rFonts w:eastAsia="Avenir Next LT Pro" w:cs="Avenir Next LT Pro"/>
                          <w:b/>
                          <w:bCs/>
                          <w:color w:val="231F20"/>
                          <w:spacing w:val="-3"/>
                          <w:position w:val="-2"/>
                          <w:sz w:val="28"/>
                          <w:szCs w:val="28"/>
                        </w:rPr>
                        <w:t>C</w:t>
                      </w:r>
                      <w:r w:rsidRPr="00C157D3">
                        <w:rPr>
                          <w:rFonts w:eastAsia="Avenir Next LT Pro" w:cs="Avenir Next LT Pro"/>
                          <w:b/>
                          <w:bCs/>
                          <w:color w:val="231F20"/>
                          <w:spacing w:val="-17"/>
                          <w:position w:val="-2"/>
                          <w:sz w:val="28"/>
                          <w:szCs w:val="28"/>
                        </w:rPr>
                        <w:t>A</w:t>
                      </w:r>
                      <w:r w:rsidRPr="00C157D3">
                        <w:rPr>
                          <w:rFonts w:eastAsia="Avenir Next LT Pro" w:cs="Avenir Next LT Pro"/>
                          <w:b/>
                          <w:bCs/>
                          <w:color w:val="231F20"/>
                          <w:position w:val="-2"/>
                          <w:sz w:val="28"/>
                          <w:szCs w:val="28"/>
                        </w:rPr>
                        <w:t>TIONS</w:t>
                      </w:r>
                      <w:r>
                        <w:rPr>
                          <w:rFonts w:eastAsia="Avenir Next LT Pro" w:cs="Avenir Next LT Pro"/>
                          <w:color w:val="231F20"/>
                          <w:sz w:val="24"/>
                          <w:szCs w:val="24"/>
                        </w:rPr>
                        <w:t xml:space="preserve">                                                                                                                                SP-B516</w:t>
                      </w:r>
                    </w:p>
                  </w:txbxContent>
                </v:textbox>
                <w10:wrap type="tight"/>
              </v:shape>
            </w:pict>
          </mc:Fallback>
        </mc:AlternateContent>
      </w:r>
      <w:r w:rsidRPr="00253805">
        <w:rPr>
          <w:noProof/>
        </w:rPr>
        <w:drawing>
          <wp:anchor distT="0" distB="0" distL="114300" distR="114300" simplePos="0" relativeHeight="251659264" behindDoc="0" locked="0" layoutInCell="1" allowOverlap="1" wp14:anchorId="56443F24" wp14:editId="13372AC3">
            <wp:simplePos x="0" y="0"/>
            <wp:positionH relativeFrom="column">
              <wp:posOffset>-125095</wp:posOffset>
            </wp:positionH>
            <wp:positionV relativeFrom="paragraph">
              <wp:posOffset>-143510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p>
    <w:p w:rsidR="00253805" w:rsidRPr="00253805" w:rsidRDefault="00253805" w:rsidP="00253805"/>
    <w:p w:rsidR="00253805" w:rsidRPr="00253805" w:rsidRDefault="00253805" w:rsidP="00253805"/>
    <w:p w:rsidR="00253805" w:rsidRPr="00253805" w:rsidRDefault="00253805" w:rsidP="00253805">
      <w:r w:rsidRPr="00253805">
        <w:rPr>
          <w:noProof/>
        </w:rPr>
        <mc:AlternateContent>
          <mc:Choice Requires="wps">
            <w:drawing>
              <wp:anchor distT="0" distB="0" distL="114300" distR="114300" simplePos="0" relativeHeight="251663360" behindDoc="0" locked="0" layoutInCell="1" allowOverlap="1" wp14:anchorId="153292D0" wp14:editId="5036FF11">
                <wp:simplePos x="0" y="0"/>
                <wp:positionH relativeFrom="column">
                  <wp:posOffset>-2985135</wp:posOffset>
                </wp:positionH>
                <wp:positionV relativeFrom="paragraph">
                  <wp:posOffset>250190</wp:posOffset>
                </wp:positionV>
                <wp:extent cx="7123430" cy="351155"/>
                <wp:effectExtent l="0" t="0" r="0" b="0"/>
                <wp:wrapTight wrapText="bothSides">
                  <wp:wrapPolygon edited="0">
                    <wp:start x="77" y="1562"/>
                    <wp:lineTo x="77" y="18749"/>
                    <wp:lineTo x="21411" y="18749"/>
                    <wp:lineTo x="21411" y="1562"/>
                    <wp:lineTo x="77" y="1562"/>
                  </wp:wrapPolygon>
                </wp:wrapTight>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05" w:rsidRPr="00C157D3" w:rsidRDefault="00253805" w:rsidP="00253805">
                            <w:pPr>
                              <w:rPr>
                                <w:color w:val="BFBFBF" w:themeColor="background1" w:themeShade="BF"/>
                                <w:sz w:val="20"/>
                                <w:szCs w:val="20"/>
                              </w:rPr>
                            </w:pPr>
                            <w:proofErr w:type="gramStart"/>
                            <w:r w:rsidRPr="00C157D3">
                              <w:rPr>
                                <w:color w:val="BFBFBF" w:themeColor="background1" w:themeShade="BF"/>
                                <w:sz w:val="20"/>
                                <w:szCs w:val="20"/>
                              </w:rPr>
                              <w:t>. .</w:t>
                            </w:r>
                            <w:proofErr w:type="gramEnd"/>
                            <w:r w:rsidRPr="00C157D3">
                              <w:rPr>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35pt;margin-top:19.7pt;width:560.9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" filled="f" stroked="f">
                <v:textbox inset=",7.2pt,,7.2pt">
                  <w:txbxContent>
                    <w:p w:rsidR="00253805" w:rsidRPr="00C157D3" w:rsidRDefault="00253805" w:rsidP="00253805">
                      <w:pPr>
                        <w:rPr>
                          <w:color w:val="BFBFBF" w:themeColor="background1" w:themeShade="BF"/>
                          <w:sz w:val="20"/>
                          <w:szCs w:val="20"/>
                        </w:rPr>
                      </w:pPr>
                      <w:proofErr w:type="gramStart"/>
                      <w:r w:rsidRPr="00C157D3">
                        <w:rPr>
                          <w:color w:val="BFBFBF" w:themeColor="background1" w:themeShade="BF"/>
                          <w:sz w:val="20"/>
                          <w:szCs w:val="20"/>
                        </w:rPr>
                        <w:t>. .</w:t>
                      </w:r>
                      <w:proofErr w:type="gramEnd"/>
                      <w:r w:rsidRPr="00C157D3">
                        <w:rPr>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rsidR="00253805" w:rsidRPr="00253805" w:rsidRDefault="00253805" w:rsidP="00253805">
      <w:r w:rsidRPr="00253805">
        <w:rPr>
          <w:noProof/>
        </w:rPr>
        <mc:AlternateContent>
          <mc:Choice Requires="wps">
            <w:drawing>
              <wp:anchor distT="0" distB="0" distL="114300" distR="114300" simplePos="0" relativeHeight="251665408" behindDoc="0" locked="0" layoutInCell="1" allowOverlap="1" wp14:anchorId="002025AB" wp14:editId="6C51B250">
                <wp:simplePos x="0" y="0"/>
                <wp:positionH relativeFrom="column">
                  <wp:posOffset>-106045</wp:posOffset>
                </wp:positionH>
                <wp:positionV relativeFrom="paragraph">
                  <wp:posOffset>330200</wp:posOffset>
                </wp:positionV>
                <wp:extent cx="4298950" cy="1466215"/>
                <wp:effectExtent l="0" t="0" r="0" b="0"/>
                <wp:wrapTight wrapText="bothSides">
                  <wp:wrapPolygon edited="0">
                    <wp:start x="21472" y="21226"/>
                    <wp:lineTo x="21472" y="645"/>
                    <wp:lineTo x="287" y="645"/>
                    <wp:lineTo x="287" y="21226"/>
                    <wp:lineTo x="21472" y="21226"/>
                  </wp:wrapPolygon>
                </wp:wrapTight>
                <wp:docPr id="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9895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05" w:rsidRPr="00D41589" w:rsidRDefault="00253805" w:rsidP="00253805">
                            <w:pPr>
                              <w:autoSpaceDE w:val="0"/>
                              <w:autoSpaceDN w:val="0"/>
                              <w:adjustRightInd w:val="0"/>
                              <w:spacing w:line="288" w:lineRule="auto"/>
                              <w:ind w:right="90"/>
                              <w:textAlignment w:val="center"/>
                              <w:rPr>
                                <w:rFonts w:cs="Arial"/>
                                <w:b/>
                                <w:bCs/>
                                <w:color w:val="000000"/>
                                <w:sz w:val="48"/>
                                <w:szCs w:val="48"/>
                              </w:rPr>
                            </w:pPr>
                            <w:r w:rsidRPr="00D41589">
                              <w:rPr>
                                <w:rFonts w:cs="Arial"/>
                                <w:b/>
                                <w:bCs/>
                                <w:color w:val="000000"/>
                                <w:sz w:val="48"/>
                                <w:szCs w:val="48"/>
                              </w:rPr>
                              <w:t xml:space="preserve">Series HSCS </w:t>
                            </w:r>
                          </w:p>
                          <w:p w:rsidR="00253805" w:rsidRPr="00D41589" w:rsidRDefault="00253805" w:rsidP="00253805">
                            <w:pPr>
                              <w:suppressAutoHyphens/>
                              <w:autoSpaceDE w:val="0"/>
                              <w:autoSpaceDN w:val="0"/>
                              <w:adjustRightInd w:val="0"/>
                              <w:spacing w:line="288" w:lineRule="auto"/>
                              <w:textAlignment w:val="center"/>
                              <w:rPr>
                                <w:rFonts w:cs="Arial"/>
                                <w:b/>
                                <w:bCs/>
                                <w:color w:val="000000"/>
                                <w:sz w:val="36"/>
                                <w:szCs w:val="36"/>
                              </w:rPr>
                            </w:pPr>
                            <w:r w:rsidRPr="00D41589">
                              <w:rPr>
                                <w:rFonts w:cs="Arial"/>
                                <w:b/>
                                <w:bCs/>
                                <w:color w:val="000000"/>
                                <w:sz w:val="36"/>
                                <w:szCs w:val="36"/>
                              </w:rPr>
                              <w:t>Large Horizontal Split Case Pumps</w:t>
                            </w:r>
                          </w:p>
                          <w:p w:rsidR="00253805" w:rsidRDefault="00253805" w:rsidP="00253805">
                            <w:pPr>
                              <w:autoSpaceDE w:val="0"/>
                              <w:autoSpaceDN w:val="0"/>
                              <w:adjustRightInd w:val="0"/>
                            </w:pPr>
                          </w:p>
                          <w:p w:rsidR="00253805" w:rsidRPr="00D41589" w:rsidRDefault="00253805" w:rsidP="00253805">
                            <w:pPr>
                              <w:suppressAutoHyphens/>
                              <w:autoSpaceDE w:val="0"/>
                              <w:autoSpaceDN w:val="0"/>
                              <w:adjustRightInd w:val="0"/>
                              <w:spacing w:line="288" w:lineRule="auto"/>
                              <w:textAlignment w:val="center"/>
                              <w:rPr>
                                <w:rFonts w:cs="Arial"/>
                                <w:bCs/>
                                <w:color w:val="000000"/>
                              </w:rPr>
                            </w:pPr>
                            <w:r w:rsidRPr="00D41589">
                              <w:rPr>
                                <w:rFonts w:cs="Arial"/>
                                <w:bCs/>
                                <w:color w:val="000000"/>
                              </w:rPr>
                              <w:t>DIVISION 15- MECHANICAL</w:t>
                            </w:r>
                          </w:p>
                          <w:p w:rsidR="00253805" w:rsidRPr="009173B1" w:rsidRDefault="00253805" w:rsidP="00253805">
                            <w:pPr>
                              <w:rPr>
                                <w:rFonts w:cs="Arial"/>
                              </w:rPr>
                            </w:pPr>
                            <w:r w:rsidRPr="009173B1">
                              <w:rPr>
                                <w:rFonts w:cs="Arial"/>
                                <w:bCs/>
                                <w:color w:val="000000"/>
                              </w:rPr>
                              <w:t>Section 15540 - HVAC Pumps and Specialties</w:t>
                            </w:r>
                          </w:p>
                          <w:p w:rsidR="00253805" w:rsidRDefault="00253805" w:rsidP="00253805">
                            <w:pPr>
                              <w:rPr>
                                <w:rFonts w:cs="AvenirNext LT Pro Medium"/>
                                <w:color w:val="221E1F"/>
                              </w:rPr>
                            </w:pPr>
                          </w:p>
                          <w:p w:rsidR="00253805" w:rsidRPr="009422B5" w:rsidRDefault="00253805" w:rsidP="002538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margin-left:-8.3pt;margin-top:26pt;width:338.5pt;height:115.4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" filled="f" stroked="f">
                <v:textbox inset=",7.2pt,,7.2pt">
                  <w:txbxContent>
                    <w:p w:rsidR="00253805" w:rsidRPr="00D41589" w:rsidRDefault="00253805" w:rsidP="00253805">
                      <w:pPr>
                        <w:autoSpaceDE w:val="0"/>
                        <w:autoSpaceDN w:val="0"/>
                        <w:adjustRightInd w:val="0"/>
                        <w:spacing w:line="288" w:lineRule="auto"/>
                        <w:ind w:right="90"/>
                        <w:textAlignment w:val="center"/>
                        <w:rPr>
                          <w:rFonts w:cs="Arial"/>
                          <w:b/>
                          <w:bCs/>
                          <w:color w:val="000000"/>
                          <w:sz w:val="48"/>
                          <w:szCs w:val="48"/>
                        </w:rPr>
                      </w:pPr>
                      <w:r w:rsidRPr="00D41589">
                        <w:rPr>
                          <w:rFonts w:cs="Arial"/>
                          <w:b/>
                          <w:bCs/>
                          <w:color w:val="000000"/>
                          <w:sz w:val="48"/>
                          <w:szCs w:val="48"/>
                        </w:rPr>
                        <w:t xml:space="preserve">Series HSCS </w:t>
                      </w:r>
                    </w:p>
                    <w:p w:rsidR="00253805" w:rsidRPr="00D41589" w:rsidRDefault="00253805" w:rsidP="00253805">
                      <w:pPr>
                        <w:suppressAutoHyphens/>
                        <w:autoSpaceDE w:val="0"/>
                        <w:autoSpaceDN w:val="0"/>
                        <w:adjustRightInd w:val="0"/>
                        <w:spacing w:line="288" w:lineRule="auto"/>
                        <w:textAlignment w:val="center"/>
                        <w:rPr>
                          <w:rFonts w:cs="Arial"/>
                          <w:b/>
                          <w:bCs/>
                          <w:color w:val="000000"/>
                          <w:sz w:val="36"/>
                          <w:szCs w:val="36"/>
                        </w:rPr>
                      </w:pPr>
                      <w:r w:rsidRPr="00D41589">
                        <w:rPr>
                          <w:rFonts w:cs="Arial"/>
                          <w:b/>
                          <w:bCs/>
                          <w:color w:val="000000"/>
                          <w:sz w:val="36"/>
                          <w:szCs w:val="36"/>
                        </w:rPr>
                        <w:t>Large Horizontal Split Case Pumps</w:t>
                      </w:r>
                    </w:p>
                    <w:p w:rsidR="00253805" w:rsidRDefault="00253805" w:rsidP="00253805">
                      <w:pPr>
                        <w:autoSpaceDE w:val="0"/>
                        <w:autoSpaceDN w:val="0"/>
                        <w:adjustRightInd w:val="0"/>
                        <w:rPr>
                          <w:rStyle w:val="Header"/>
                        </w:rPr>
                      </w:pPr>
                    </w:p>
                    <w:p w:rsidR="00253805" w:rsidRPr="00D41589" w:rsidRDefault="00253805" w:rsidP="00253805">
                      <w:pPr>
                        <w:suppressAutoHyphens/>
                        <w:autoSpaceDE w:val="0"/>
                        <w:autoSpaceDN w:val="0"/>
                        <w:adjustRightInd w:val="0"/>
                        <w:spacing w:line="288" w:lineRule="auto"/>
                        <w:textAlignment w:val="center"/>
                        <w:rPr>
                          <w:rFonts w:cs="Arial"/>
                          <w:bCs/>
                          <w:color w:val="000000"/>
                        </w:rPr>
                      </w:pPr>
                      <w:r w:rsidRPr="00D41589">
                        <w:rPr>
                          <w:rFonts w:cs="Arial"/>
                          <w:bCs/>
                          <w:color w:val="000000"/>
                        </w:rPr>
                        <w:t>DIVISION 15- MECHANICAL</w:t>
                      </w:r>
                    </w:p>
                    <w:p w:rsidR="00253805" w:rsidRPr="009173B1" w:rsidRDefault="00253805" w:rsidP="00253805">
                      <w:pPr>
                        <w:rPr>
                          <w:rFonts w:cs="Arial"/>
                        </w:rPr>
                      </w:pPr>
                      <w:r w:rsidRPr="009173B1">
                        <w:rPr>
                          <w:rFonts w:cs="Arial"/>
                          <w:bCs/>
                          <w:color w:val="000000"/>
                        </w:rPr>
                        <w:t>Section 15540 - HVAC Pumps and Specialties</w:t>
                      </w:r>
                    </w:p>
                    <w:p w:rsidR="00253805" w:rsidRDefault="00253805" w:rsidP="00253805">
                      <w:pPr>
                        <w:pStyle w:val="HeaderChar"/>
                        <w:rPr>
                          <w:rFonts w:cs="AvenirNext LT Pro Medium"/>
                          <w:color w:val="221E1F"/>
                        </w:rPr>
                      </w:pPr>
                    </w:p>
                    <w:p w:rsidR="00253805" w:rsidRPr="009422B5" w:rsidRDefault="00253805" w:rsidP="00253805"/>
                  </w:txbxContent>
                </v:textbox>
                <w10:wrap type="tight"/>
              </v:shape>
            </w:pict>
          </mc:Fallback>
        </mc:AlternateContent>
      </w:r>
    </w:p>
    <w:p w:rsidR="00253805" w:rsidRPr="00253805" w:rsidRDefault="00253805" w:rsidP="00253805"/>
    <w:p w:rsidR="00253805" w:rsidRPr="00253805" w:rsidRDefault="00253805" w:rsidP="00253805"/>
    <w:p w:rsidR="00253805" w:rsidRPr="00253805" w:rsidRDefault="00253805" w:rsidP="00253805"/>
    <w:p w:rsidR="00253805" w:rsidRPr="00253805" w:rsidRDefault="00253805" w:rsidP="00253805"/>
    <w:p w:rsidR="00253805" w:rsidRPr="00253805" w:rsidRDefault="00253805" w:rsidP="00253805"/>
    <w:p w:rsidR="00253805" w:rsidRPr="00253805" w:rsidRDefault="00253805" w:rsidP="00253805"/>
    <w:p w:rsidR="00253805" w:rsidRPr="00253805" w:rsidRDefault="00253805" w:rsidP="00253805"/>
    <w:p w:rsidR="00253805" w:rsidRDefault="00253805" w:rsidP="00253805"/>
    <w:p w:rsidR="00253805" w:rsidRPr="00E87DC6" w:rsidRDefault="00253805" w:rsidP="00253805">
      <w:pPr>
        <w:suppressAutoHyphens/>
        <w:autoSpaceDE w:val="0"/>
        <w:autoSpaceDN w:val="0"/>
        <w:adjustRightInd w:val="0"/>
        <w:spacing w:after="90" w:line="288" w:lineRule="auto"/>
        <w:ind w:left="216" w:hanging="216"/>
        <w:textAlignment w:val="center"/>
        <w:rPr>
          <w:rFonts w:cs="Arial"/>
          <w:color w:val="000000"/>
          <w:sz w:val="18"/>
          <w:szCs w:val="18"/>
        </w:rPr>
      </w:pPr>
      <w:r w:rsidRPr="00E87DC6">
        <w:rPr>
          <w:rFonts w:cs="Arial"/>
          <w:b/>
          <w:bCs/>
          <w:color w:val="000000"/>
          <w:sz w:val="18"/>
          <w:szCs w:val="18"/>
        </w:rPr>
        <w:t>DOUBLE SUCTION, HORIZONTAL SPLIT CASE PUMPS</w:t>
      </w:r>
    </w:p>
    <w:p w:rsidR="00253805" w:rsidRPr="00E87DC6" w:rsidRDefault="00253805" w:rsidP="00253805">
      <w:pPr>
        <w:suppressAutoHyphens/>
        <w:autoSpaceDE w:val="0"/>
        <w:autoSpaceDN w:val="0"/>
        <w:adjustRightInd w:val="0"/>
        <w:spacing w:line="288" w:lineRule="auto"/>
        <w:ind w:left="216" w:hanging="216"/>
        <w:textAlignment w:val="center"/>
        <w:rPr>
          <w:rFonts w:cs="Arial"/>
          <w:b/>
          <w:bCs/>
          <w:color w:val="000000"/>
          <w:sz w:val="18"/>
          <w:szCs w:val="18"/>
        </w:rPr>
      </w:pPr>
      <w:r w:rsidRPr="00E87DC6">
        <w:rPr>
          <w:rFonts w:cs="Arial"/>
          <w:b/>
          <w:bCs/>
          <w:color w:val="000000"/>
          <w:sz w:val="18"/>
          <w:szCs w:val="18"/>
        </w:rPr>
        <w:t>1.00 PART 1 -GENERAL</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1.01 DESCRIPTION OF WORK:</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Provide pumps for heating, chilled water, and dual temperature water systems including all related appurtenances for a complete and operating systems.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1.02 SECTION INCLUDES: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Double Suction, Horizontal Split Case Pumps (Base Mounted)</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1.03 RELATED DOCUMENTS: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Drawings and general provisions of the Contract, including General and supplementary Conditions and Division 1 Specification Sections, apply to these Sections.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Alignment of Rotating Equipment</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Cast-in-Place Concrete</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Mechanical General Requirements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Supports, Anchors, and Sleeves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Motors and Starters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Drives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Mechanical Identification</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Vibration Isolation</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Piping Insulation</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Equipment Installation</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Section *** - </w:t>
      </w:r>
      <w:proofErr w:type="spellStart"/>
      <w:r w:rsidRPr="00E87DC6">
        <w:rPr>
          <w:rFonts w:cs="Arial"/>
          <w:color w:val="000000"/>
          <w:sz w:val="18"/>
          <w:szCs w:val="18"/>
        </w:rPr>
        <w:t>Hydronic</w:t>
      </w:r>
      <w:proofErr w:type="spellEnd"/>
      <w:r w:rsidRPr="00E87DC6">
        <w:rPr>
          <w:rFonts w:cs="Arial"/>
          <w:color w:val="000000"/>
          <w:sz w:val="18"/>
          <w:szCs w:val="18"/>
        </w:rPr>
        <w:t xml:space="preserve"> Piping and Specialties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Testing, Adjusting, and Balancing</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Meters and Gauges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Section *** - Electrical</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1.04 QUALITY ASSURANCE:</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A. All equipment or components of this specification section shall meet or exceed the requirements and quality of the items herein specified, or as denoted on the drawings.</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B. Ensure pump operation at specified system fluid temperatures without vapor binding and cavitation, are non-overloading in parallel or individual operation, and operate to ANSI/HI 9.6.3.1 - 1997 standards for Preferred Operating Region (POR) unless otherwise approved by the engineer. The pump NPSH shall conform to the ANSI/HI 9.6.1 - 1998 standards for Centrifugal and Vertical Pumps for NPSH Margin.</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C. Ensure pump pressure ratings are at least equal to system’s maximum operating pressure at point where installed, but not less than specified.</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D. Equipment manufacturer shall be a company specializing in ma</w:t>
      </w:r>
      <w:r>
        <w:rPr>
          <w:rFonts w:cs="Arial"/>
          <w:color w:val="000000"/>
          <w:sz w:val="18"/>
          <w:szCs w:val="18"/>
        </w:rPr>
        <w:t xml:space="preserve">nufacture, assembly, and field </w:t>
      </w:r>
      <w:r w:rsidRPr="00E87DC6">
        <w:rPr>
          <w:rFonts w:cs="Arial"/>
          <w:color w:val="000000"/>
          <w:sz w:val="18"/>
          <w:szCs w:val="18"/>
        </w:rPr>
        <w:t>performance of provided equipment with a minimum of five- (5) years experience.</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proofErr w:type="spellStart"/>
      <w:r w:rsidRPr="00E87DC6">
        <w:rPr>
          <w:rFonts w:cs="Arial"/>
          <w:color w:val="000000"/>
          <w:sz w:val="18"/>
          <w:szCs w:val="18"/>
        </w:rPr>
        <w:lastRenderedPageBreak/>
        <w:t>E.Equipment</w:t>
      </w:r>
      <w:proofErr w:type="spellEnd"/>
      <w:r w:rsidRPr="00E87DC6">
        <w:rPr>
          <w:rFonts w:cs="Arial"/>
          <w:color w:val="000000"/>
          <w:sz w:val="18"/>
          <w:szCs w:val="18"/>
        </w:rPr>
        <w:t xml:space="preserve">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1.05 PRODUCT HANDLING:</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A. Protection: Use all means necessary to protect equipment before, during, and after installation.</w:t>
      </w:r>
    </w:p>
    <w:p w:rsidR="00253805" w:rsidRPr="00E87DC6" w:rsidRDefault="00253805" w:rsidP="00253805">
      <w:pPr>
        <w:suppressAutoHyphens/>
        <w:autoSpaceDE w:val="0"/>
        <w:autoSpaceDN w:val="0"/>
        <w:adjustRightInd w:val="0"/>
        <w:spacing w:line="288" w:lineRule="auto"/>
        <w:ind w:left="360" w:hanging="180"/>
        <w:textAlignment w:val="center"/>
        <w:rPr>
          <w:rFonts w:cs="Arial"/>
          <w:color w:val="000000"/>
          <w:sz w:val="18"/>
          <w:szCs w:val="18"/>
        </w:rPr>
      </w:pPr>
      <w:r w:rsidRPr="00E87DC6">
        <w:rPr>
          <w:rFonts w:cs="Arial"/>
          <w:color w:val="000000"/>
          <w:sz w:val="18"/>
          <w:szCs w:val="18"/>
        </w:rPr>
        <w:t>B. Replacement and Repair: All scratched, dented, and otherwise damaged units shall be repaired or replaced as directed by the Architect Engineer.</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1.06 REGULATORY REQUIREMENTS: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A. Conform to Health/L</w:t>
      </w:r>
      <w:r>
        <w:rPr>
          <w:rFonts w:cs="Arial"/>
          <w:color w:val="000000"/>
          <w:sz w:val="18"/>
          <w:szCs w:val="18"/>
        </w:rPr>
        <w:t xml:space="preserve">ife Safety Code for Public </w:t>
      </w:r>
      <w:r w:rsidRPr="00E87DC6">
        <w:rPr>
          <w:rFonts w:cs="Arial"/>
          <w:color w:val="000000"/>
          <w:sz w:val="18"/>
          <w:szCs w:val="18"/>
        </w:rPr>
        <w:t>Schools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B. Conform to International Mechanical Code</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C. Conform to BOCA National Building Code</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D. Conform to State Plumbing Code</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E. Conform to National Electric Code NFPA 70</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F. Conform to Accessibility Code</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G. Conform to applicable ANSI/HI standards</w:t>
      </w:r>
    </w:p>
    <w:p w:rsidR="00253805" w:rsidRPr="00E87DC6" w:rsidRDefault="00253805" w:rsidP="00253805">
      <w:pPr>
        <w:suppressAutoHyphens/>
        <w:autoSpaceDE w:val="0"/>
        <w:autoSpaceDN w:val="0"/>
        <w:adjustRightInd w:val="0"/>
        <w:spacing w:line="288" w:lineRule="auto"/>
        <w:ind w:left="216" w:right="-376" w:hanging="216"/>
        <w:textAlignment w:val="center"/>
        <w:rPr>
          <w:rFonts w:cs="Arial"/>
          <w:color w:val="000000"/>
          <w:sz w:val="18"/>
          <w:szCs w:val="18"/>
        </w:rPr>
      </w:pPr>
      <w:r w:rsidRPr="00E87DC6">
        <w:rPr>
          <w:rFonts w:cs="Arial"/>
          <w:color w:val="000000"/>
          <w:sz w:val="18"/>
          <w:szCs w:val="18"/>
        </w:rPr>
        <w:tab/>
        <w:t>H. Products: List</w:t>
      </w:r>
      <w:r>
        <w:rPr>
          <w:rFonts w:cs="Arial"/>
          <w:color w:val="000000"/>
          <w:sz w:val="18"/>
          <w:szCs w:val="18"/>
        </w:rPr>
        <w:t>ed and classified motors by</w:t>
      </w:r>
      <w:r w:rsidRPr="00E87DC6">
        <w:rPr>
          <w:rFonts w:cs="Arial"/>
          <w:color w:val="000000"/>
          <w:sz w:val="18"/>
          <w:szCs w:val="18"/>
        </w:rPr>
        <w:t xml:space="preserve"> Underwriters Laboratories,</w:t>
      </w:r>
      <w:r>
        <w:rPr>
          <w:rFonts w:cs="Arial"/>
          <w:color w:val="000000"/>
          <w:sz w:val="18"/>
          <w:szCs w:val="18"/>
        </w:rPr>
        <w:t xml:space="preserve"> Inc. as suitable</w:t>
      </w:r>
      <w:r w:rsidRPr="00E87DC6">
        <w:rPr>
          <w:rFonts w:cs="Arial"/>
          <w:color w:val="000000"/>
          <w:sz w:val="18"/>
          <w:szCs w:val="18"/>
        </w:rPr>
        <w:t xml:space="preserve"> for the purpose specified and indicated.</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1.07 SUBMITTAL:</w:t>
      </w:r>
    </w:p>
    <w:p w:rsidR="00253805" w:rsidRPr="00E87DC6" w:rsidRDefault="00253805" w:rsidP="00253805">
      <w:pPr>
        <w:suppressAutoHyphens/>
        <w:autoSpaceDE w:val="0"/>
        <w:autoSpaceDN w:val="0"/>
        <w:adjustRightInd w:val="0"/>
        <w:spacing w:line="288" w:lineRule="auto"/>
        <w:ind w:left="220"/>
        <w:textAlignment w:val="center"/>
        <w:rPr>
          <w:rFonts w:cs="Arial"/>
          <w:color w:val="000000"/>
          <w:sz w:val="18"/>
          <w:szCs w:val="18"/>
        </w:rPr>
      </w:pPr>
      <w:r w:rsidRPr="00E87DC6">
        <w:rPr>
          <w:rFonts w:cs="Arial"/>
          <w:color w:val="000000"/>
          <w:sz w:val="18"/>
          <w:szCs w:val="18"/>
        </w:rPr>
        <w:t>A. Submit each item in this</w:t>
      </w:r>
      <w:r>
        <w:rPr>
          <w:rFonts w:cs="Arial"/>
          <w:color w:val="000000"/>
          <w:sz w:val="18"/>
          <w:szCs w:val="18"/>
        </w:rPr>
        <w:t xml:space="preserve"> article according to the </w:t>
      </w:r>
      <w:r w:rsidRPr="00E87DC6">
        <w:rPr>
          <w:rFonts w:cs="Arial"/>
          <w:color w:val="000000"/>
          <w:sz w:val="18"/>
          <w:szCs w:val="18"/>
        </w:rPr>
        <w:t>Conditions of the Contra</w:t>
      </w:r>
      <w:r>
        <w:rPr>
          <w:rFonts w:cs="Arial"/>
          <w:color w:val="000000"/>
          <w:sz w:val="18"/>
          <w:szCs w:val="18"/>
        </w:rPr>
        <w:t xml:space="preserve">ct and Division 1 Specification </w:t>
      </w:r>
      <w:r w:rsidRPr="00E87DC6">
        <w:rPr>
          <w:rFonts w:cs="Arial"/>
          <w:color w:val="000000"/>
          <w:sz w:val="18"/>
          <w:szCs w:val="18"/>
        </w:rPr>
        <w:t xml:space="preserve">Sections.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B. Submit manufacturer’s installation instructions under provi</w:t>
      </w:r>
      <w:r>
        <w:rPr>
          <w:rFonts w:cs="Arial"/>
          <w:color w:val="000000"/>
          <w:sz w:val="18"/>
          <w:szCs w:val="18"/>
        </w:rPr>
        <w:t xml:space="preserve">sions of General Conditions and </w:t>
      </w:r>
      <w:r w:rsidRPr="00E87DC6">
        <w:rPr>
          <w:rFonts w:cs="Arial"/>
          <w:color w:val="000000"/>
          <w:sz w:val="18"/>
          <w:szCs w:val="18"/>
        </w:rPr>
        <w:t>Division 1.</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C. Product Data </w:t>
      </w:r>
      <w:r>
        <w:rPr>
          <w:rFonts w:cs="Arial"/>
          <w:color w:val="000000"/>
          <w:sz w:val="18"/>
          <w:szCs w:val="18"/>
        </w:rPr>
        <w:t xml:space="preserve">including certified performance curves and </w:t>
      </w:r>
      <w:r w:rsidRPr="00E87DC6">
        <w:rPr>
          <w:rFonts w:cs="Arial"/>
          <w:color w:val="000000"/>
          <w:sz w:val="18"/>
          <w:szCs w:val="18"/>
        </w:rPr>
        <w:t>rated</w:t>
      </w:r>
      <w:r>
        <w:rPr>
          <w:rFonts w:cs="Arial"/>
          <w:color w:val="000000"/>
          <w:sz w:val="18"/>
          <w:szCs w:val="18"/>
        </w:rPr>
        <w:t xml:space="preserve"> capacities of selected models, </w:t>
      </w:r>
      <w:r w:rsidRPr="00E87DC6">
        <w:rPr>
          <w:rFonts w:cs="Arial"/>
          <w:color w:val="000000"/>
          <w:sz w:val="18"/>
          <w:szCs w:val="18"/>
        </w:rPr>
        <w:t xml:space="preserve">weights (shipping, </w:t>
      </w:r>
      <w:r>
        <w:rPr>
          <w:rFonts w:cs="Arial"/>
          <w:color w:val="000000"/>
          <w:sz w:val="18"/>
          <w:szCs w:val="18"/>
        </w:rPr>
        <w:br/>
      </w:r>
      <w:proofErr w:type="gramStart"/>
      <w:r>
        <w:rPr>
          <w:rFonts w:cs="Arial"/>
          <w:color w:val="000000"/>
          <w:sz w:val="18"/>
          <w:szCs w:val="18"/>
        </w:rPr>
        <w:t xml:space="preserve">     installed</w:t>
      </w:r>
      <w:proofErr w:type="gramEnd"/>
      <w:r>
        <w:rPr>
          <w:rFonts w:cs="Arial"/>
          <w:color w:val="000000"/>
          <w:sz w:val="18"/>
          <w:szCs w:val="18"/>
        </w:rPr>
        <w:t>, and operating),</w:t>
      </w:r>
      <w:r w:rsidRPr="00E87DC6">
        <w:rPr>
          <w:rFonts w:cs="Arial"/>
          <w:color w:val="000000"/>
          <w:sz w:val="18"/>
          <w:szCs w:val="18"/>
        </w:rPr>
        <w:t xml:space="preserve"> furnished specialties, and </w:t>
      </w:r>
      <w:r>
        <w:rPr>
          <w:rFonts w:cs="Arial"/>
          <w:color w:val="000000"/>
          <w:sz w:val="18"/>
          <w:szCs w:val="18"/>
        </w:rPr>
        <w:t xml:space="preserve">accessories. Indicate </w:t>
      </w:r>
      <w:r w:rsidRPr="00E87DC6">
        <w:rPr>
          <w:rFonts w:cs="Arial"/>
          <w:color w:val="000000"/>
          <w:sz w:val="18"/>
          <w:szCs w:val="18"/>
        </w:rPr>
        <w:t>pump’s operating point on curves.</w:t>
      </w:r>
      <w:r w:rsidRPr="00E87DC6">
        <w:rPr>
          <w:rFonts w:cs="Arial"/>
          <w:color w:val="000000"/>
          <w:sz w:val="18"/>
          <w:szCs w:val="18"/>
        </w:rPr>
        <w:tab/>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D. Hanging and support r</w:t>
      </w:r>
      <w:r>
        <w:rPr>
          <w:rFonts w:cs="Arial"/>
          <w:color w:val="000000"/>
          <w:sz w:val="18"/>
          <w:szCs w:val="18"/>
        </w:rPr>
        <w:t xml:space="preserve">equirements should follow </w:t>
      </w:r>
      <w:r w:rsidRPr="00E87DC6">
        <w:rPr>
          <w:rFonts w:cs="Arial"/>
          <w:color w:val="000000"/>
          <w:sz w:val="18"/>
          <w:szCs w:val="18"/>
        </w:rPr>
        <w:t>the recommendat</w:t>
      </w:r>
      <w:r>
        <w:rPr>
          <w:rFonts w:cs="Arial"/>
          <w:color w:val="000000"/>
          <w:sz w:val="18"/>
          <w:szCs w:val="18"/>
        </w:rPr>
        <w:t>ions in the manufacturer’s</w:t>
      </w:r>
      <w:r w:rsidRPr="00E87DC6">
        <w:rPr>
          <w:rFonts w:cs="Arial"/>
          <w:color w:val="000000"/>
          <w:sz w:val="18"/>
          <w:szCs w:val="18"/>
        </w:rPr>
        <w:t xml:space="preserve"> installation instructions.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b/>
          <w:bCs/>
          <w:color w:val="000000"/>
          <w:sz w:val="18"/>
          <w:szCs w:val="18"/>
        </w:rPr>
      </w:pPr>
      <w:r w:rsidRPr="00E87DC6">
        <w:rPr>
          <w:rFonts w:cs="Arial"/>
          <w:b/>
          <w:bCs/>
          <w:color w:val="000000"/>
          <w:sz w:val="18"/>
          <w:szCs w:val="18"/>
        </w:rPr>
        <w:t>1.08 OPERATION AND MAINTENANCE DATA:</w:t>
      </w:r>
    </w:p>
    <w:p w:rsidR="00253805" w:rsidRPr="00E87DC6" w:rsidRDefault="00253805" w:rsidP="00253805">
      <w:pPr>
        <w:suppressAutoHyphens/>
        <w:autoSpaceDE w:val="0"/>
        <w:autoSpaceDN w:val="0"/>
        <w:adjustRightInd w:val="0"/>
        <w:spacing w:line="288" w:lineRule="auto"/>
        <w:ind w:left="450" w:hanging="270"/>
        <w:textAlignment w:val="center"/>
        <w:rPr>
          <w:rFonts w:cs="Arial"/>
          <w:color w:val="000000"/>
          <w:sz w:val="18"/>
          <w:szCs w:val="18"/>
        </w:rPr>
      </w:pPr>
      <w:proofErr w:type="gramStart"/>
      <w:r w:rsidRPr="00E87DC6">
        <w:rPr>
          <w:rFonts w:cs="Arial"/>
          <w:color w:val="000000"/>
          <w:sz w:val="18"/>
          <w:szCs w:val="18"/>
        </w:rPr>
        <w:t>A. Submit Operation a</w:t>
      </w:r>
      <w:r>
        <w:rPr>
          <w:rFonts w:cs="Arial"/>
          <w:color w:val="000000"/>
          <w:sz w:val="18"/>
          <w:szCs w:val="18"/>
        </w:rPr>
        <w:t xml:space="preserve">nd Maintenance information </w:t>
      </w:r>
      <w:r w:rsidRPr="00E87DC6">
        <w:rPr>
          <w:rFonts w:cs="Arial"/>
          <w:color w:val="000000"/>
          <w:sz w:val="18"/>
          <w:szCs w:val="18"/>
        </w:rPr>
        <w:t>under provisions</w:t>
      </w:r>
      <w:r>
        <w:rPr>
          <w:rFonts w:cs="Arial"/>
          <w:color w:val="000000"/>
          <w:sz w:val="18"/>
          <w:szCs w:val="18"/>
        </w:rPr>
        <w:t xml:space="preserve"> of Division 15 “Mechanical</w:t>
      </w:r>
      <w:r w:rsidRPr="00E87DC6">
        <w:rPr>
          <w:rFonts w:cs="Arial"/>
          <w:color w:val="000000"/>
          <w:sz w:val="18"/>
          <w:szCs w:val="18"/>
        </w:rPr>
        <w:t xml:space="preserve"> General Requirements”</w:t>
      </w:r>
      <w:r>
        <w:rPr>
          <w:rFonts w:cs="Arial"/>
          <w:color w:val="000000"/>
          <w:sz w:val="18"/>
          <w:szCs w:val="18"/>
        </w:rPr>
        <w:t xml:space="preserve"> and the provisions of the </w:t>
      </w:r>
      <w:r w:rsidRPr="00E87DC6">
        <w:rPr>
          <w:rFonts w:cs="Arial"/>
          <w:color w:val="000000"/>
          <w:sz w:val="18"/>
          <w:szCs w:val="18"/>
        </w:rPr>
        <w:t>General Conditions and Division 1.</w:t>
      </w:r>
      <w:proofErr w:type="gramEnd"/>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B. Operation an</w:t>
      </w:r>
      <w:r>
        <w:rPr>
          <w:rFonts w:cs="Arial"/>
          <w:color w:val="000000"/>
          <w:sz w:val="18"/>
          <w:szCs w:val="18"/>
        </w:rPr>
        <w:t xml:space="preserve">d Maintenance Data: Include installation </w:t>
      </w:r>
      <w:r w:rsidRPr="00E87DC6">
        <w:rPr>
          <w:rFonts w:cs="Arial"/>
          <w:color w:val="000000"/>
          <w:sz w:val="18"/>
          <w:szCs w:val="18"/>
        </w:rPr>
        <w:t>instructions, assem</w:t>
      </w:r>
      <w:r>
        <w:rPr>
          <w:rFonts w:cs="Arial"/>
          <w:color w:val="000000"/>
          <w:sz w:val="18"/>
          <w:szCs w:val="18"/>
        </w:rPr>
        <w:t xml:space="preserve">bly views, </w:t>
      </w:r>
      <w:r w:rsidRPr="00E87DC6">
        <w:rPr>
          <w:rFonts w:cs="Arial"/>
          <w:color w:val="000000"/>
          <w:sz w:val="18"/>
          <w:szCs w:val="18"/>
        </w:rPr>
        <w:t>lubrication ins</w:t>
      </w:r>
      <w:r>
        <w:rPr>
          <w:rFonts w:cs="Arial"/>
          <w:color w:val="000000"/>
          <w:sz w:val="18"/>
          <w:szCs w:val="18"/>
        </w:rPr>
        <w:t xml:space="preserve">tructions, and </w:t>
      </w:r>
      <w:r>
        <w:rPr>
          <w:rFonts w:cs="Arial"/>
          <w:color w:val="000000"/>
          <w:sz w:val="18"/>
          <w:szCs w:val="18"/>
        </w:rPr>
        <w:br/>
      </w:r>
      <w:proofErr w:type="gramStart"/>
      <w:r>
        <w:rPr>
          <w:rFonts w:cs="Arial"/>
          <w:color w:val="000000"/>
          <w:sz w:val="18"/>
          <w:szCs w:val="18"/>
        </w:rPr>
        <w:t xml:space="preserve">    replacement</w:t>
      </w:r>
      <w:proofErr w:type="gramEnd"/>
      <w:r>
        <w:rPr>
          <w:rFonts w:cs="Arial"/>
          <w:color w:val="000000"/>
          <w:sz w:val="18"/>
          <w:szCs w:val="18"/>
        </w:rPr>
        <w:t xml:space="preserve"> </w:t>
      </w:r>
      <w:r w:rsidRPr="00E87DC6">
        <w:rPr>
          <w:rFonts w:cs="Arial"/>
          <w:color w:val="000000"/>
          <w:sz w:val="18"/>
          <w:szCs w:val="18"/>
        </w:rPr>
        <w:t>parts lists.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C. Under p</w:t>
      </w:r>
      <w:r>
        <w:rPr>
          <w:rFonts w:cs="Arial"/>
          <w:color w:val="000000"/>
          <w:sz w:val="18"/>
          <w:szCs w:val="18"/>
        </w:rPr>
        <w:t xml:space="preserve">rovisions of commissioning </w:t>
      </w:r>
      <w:r w:rsidRPr="00E87DC6">
        <w:rPr>
          <w:rFonts w:cs="Arial"/>
          <w:color w:val="000000"/>
          <w:sz w:val="18"/>
          <w:szCs w:val="18"/>
        </w:rPr>
        <w:t xml:space="preserve">documentation; testing of </w:t>
      </w:r>
      <w:r>
        <w:rPr>
          <w:rFonts w:cs="Arial"/>
          <w:color w:val="000000"/>
          <w:sz w:val="18"/>
          <w:szCs w:val="18"/>
        </w:rPr>
        <w:t xml:space="preserve">pumps, as well as </w:t>
      </w:r>
      <w:r w:rsidRPr="00E87DC6">
        <w:rPr>
          <w:rFonts w:cs="Arial"/>
          <w:color w:val="000000"/>
          <w:sz w:val="18"/>
          <w:szCs w:val="18"/>
        </w:rPr>
        <w:t xml:space="preserve">training of owner’s operation and </w:t>
      </w:r>
      <w:r>
        <w:rPr>
          <w:rFonts w:cs="Arial"/>
          <w:color w:val="000000"/>
          <w:sz w:val="18"/>
          <w:szCs w:val="18"/>
        </w:rPr>
        <w:br/>
      </w:r>
      <w:proofErr w:type="gramStart"/>
      <w:r>
        <w:rPr>
          <w:rFonts w:cs="Arial"/>
          <w:color w:val="000000"/>
          <w:sz w:val="18"/>
          <w:szCs w:val="18"/>
        </w:rPr>
        <w:t xml:space="preserve">    maintenance</w:t>
      </w:r>
      <w:proofErr w:type="gramEnd"/>
      <w:r w:rsidRPr="00E87DC6">
        <w:rPr>
          <w:rFonts w:cs="Arial"/>
          <w:color w:val="000000"/>
          <w:sz w:val="18"/>
          <w:szCs w:val="18"/>
        </w:rPr>
        <w:t xml:space="preserve"> personnel may be re</w:t>
      </w:r>
      <w:r>
        <w:rPr>
          <w:rFonts w:cs="Arial"/>
          <w:color w:val="000000"/>
          <w:sz w:val="18"/>
          <w:szCs w:val="18"/>
        </w:rPr>
        <w:t xml:space="preserve">quired in cooperation with </w:t>
      </w:r>
      <w:r w:rsidRPr="00E87DC6">
        <w:rPr>
          <w:rFonts w:cs="Arial"/>
          <w:color w:val="000000"/>
          <w:sz w:val="18"/>
          <w:szCs w:val="18"/>
        </w:rPr>
        <w:t>the commissioning consultant.</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1.09 DELIVERY, STORAGE, AND HANDLING:</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Store materials in clean, dry place and protect from weather and construction traffic. Handle carefully to avoid damage.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b/>
          <w:bCs/>
          <w:color w:val="000000"/>
          <w:sz w:val="18"/>
          <w:szCs w:val="18"/>
        </w:rPr>
      </w:pPr>
      <w:r w:rsidRPr="00E87DC6">
        <w:rPr>
          <w:rFonts w:cs="Arial"/>
          <w:b/>
          <w:bCs/>
          <w:color w:val="000000"/>
          <w:sz w:val="18"/>
          <w:szCs w:val="18"/>
        </w:rPr>
        <w:t>1.10 WARRANTY:</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Provide a minimum one- (1) year warranty on materials and installation under provision of Section 15010.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1.11 EXTRA MATERIALS: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Provide one (1) set of mechanical seals for each model type of primary pump scheduled. </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2.00 PART 2- PRODUCTS</w:t>
      </w:r>
    </w:p>
    <w:p w:rsidR="00253805" w:rsidRDefault="00253805" w:rsidP="00253805">
      <w:pPr>
        <w:suppressAutoHyphens/>
        <w:autoSpaceDE w:val="0"/>
        <w:autoSpaceDN w:val="0"/>
        <w:adjustRightInd w:val="0"/>
        <w:spacing w:line="288" w:lineRule="auto"/>
        <w:textAlignment w:val="center"/>
        <w:rPr>
          <w:rFonts w:cs="Arial"/>
          <w:color w:val="000000"/>
          <w:sz w:val="18"/>
          <w:szCs w:val="18"/>
        </w:rPr>
        <w:sectPr w:rsidR="00253805" w:rsidSect="00253805">
          <w:pgSz w:w="12240" w:h="15840"/>
          <w:pgMar w:top="810" w:right="778" w:bottom="990" w:left="907" w:header="547" w:footer="0" w:gutter="0"/>
          <w:cols w:space="720"/>
          <w:titlePg/>
        </w:sectPr>
      </w:pPr>
      <w:r w:rsidRPr="00E87DC6">
        <w:rPr>
          <w:rFonts w:cs="Arial"/>
          <w:color w:val="000000"/>
          <w:sz w:val="18"/>
          <w:szCs w:val="18"/>
        </w:rPr>
        <w:t xml:space="preserve">The specifying engineer reserves the right to specify a primary supplier / lead spec manufacturer on all supplied schedule and specification documents. These primary suppliers have lead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will be supplied on </w:t>
      </w:r>
      <w:proofErr w:type="gramStart"/>
      <w:r w:rsidRPr="00E87DC6">
        <w:rPr>
          <w:rFonts w:cs="Arial"/>
          <w:color w:val="000000"/>
          <w:sz w:val="18"/>
          <w:szCs w:val="18"/>
        </w:rPr>
        <w:t>a deduct</w:t>
      </w:r>
      <w:proofErr w:type="gramEnd"/>
      <w:r w:rsidRPr="00E87DC6">
        <w:rPr>
          <w:rFonts w:cs="Arial"/>
          <w:color w:val="000000"/>
          <w:sz w:val="18"/>
          <w:szCs w:val="18"/>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rsidR="00253805" w:rsidRPr="00E87DC6" w:rsidRDefault="00253805" w:rsidP="00253805">
      <w:pPr>
        <w:suppressAutoHyphens/>
        <w:autoSpaceDE w:val="0"/>
        <w:autoSpaceDN w:val="0"/>
        <w:adjustRightInd w:val="0"/>
        <w:spacing w:line="288" w:lineRule="auto"/>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b/>
          <w:bCs/>
          <w:color w:val="000000"/>
          <w:sz w:val="18"/>
          <w:szCs w:val="18"/>
        </w:rPr>
      </w:pPr>
      <w:r w:rsidRPr="00E87DC6">
        <w:rPr>
          <w:rFonts w:cs="Arial"/>
          <w:b/>
          <w:bCs/>
          <w:color w:val="000000"/>
          <w:sz w:val="18"/>
          <w:szCs w:val="18"/>
        </w:rPr>
        <w:t>2.01 DOUBLE SUCTION, HORIZONTAL SPLIT CASE PUMPS (BASE MOUNTED):</w:t>
      </w:r>
    </w:p>
    <w:p w:rsidR="00253805" w:rsidRPr="00E87DC6" w:rsidRDefault="00253805" w:rsidP="00253805">
      <w:pPr>
        <w:suppressAutoHyphens/>
        <w:autoSpaceDE w:val="0"/>
        <w:autoSpaceDN w:val="0"/>
        <w:adjustRightInd w:val="0"/>
        <w:spacing w:line="288" w:lineRule="auto"/>
        <w:ind w:left="216" w:hanging="216"/>
        <w:textAlignment w:val="center"/>
        <w:rPr>
          <w:rFonts w:cs="Arial"/>
          <w:b/>
          <w:bCs/>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r>
      <w:r w:rsidRPr="00E87DC6">
        <w:rPr>
          <w:rFonts w:cs="Arial"/>
          <w:b/>
          <w:bCs/>
          <w:color w:val="000000"/>
          <w:sz w:val="18"/>
          <w:szCs w:val="18"/>
        </w:rPr>
        <w:t>A. Manufacturer:</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color w:val="000000"/>
          <w:sz w:val="18"/>
          <w:szCs w:val="18"/>
        </w:rPr>
        <w:tab/>
        <w:t xml:space="preserve">Contractor shall furnish and install new double suction horizontal split case pumps for chilled water and hot water heating systems as indicated on the drawings. Pumps shall be </w:t>
      </w:r>
      <w:proofErr w:type="gramStart"/>
      <w:r w:rsidRPr="00E87DC6">
        <w:rPr>
          <w:rFonts w:cs="Arial"/>
          <w:color w:val="000000"/>
          <w:sz w:val="18"/>
          <w:szCs w:val="18"/>
        </w:rPr>
        <w:t>model</w:t>
      </w:r>
      <w:proofErr w:type="gramEnd"/>
      <w:r w:rsidRPr="00E87DC6">
        <w:rPr>
          <w:rFonts w:cs="Arial"/>
          <w:color w:val="000000"/>
          <w:sz w:val="18"/>
          <w:szCs w:val="18"/>
        </w:rPr>
        <w:t xml:space="preserve"> HSCS as manufactured by Bell &amp; Gossett under base bid. Equivalent units manufactured by the Aurora Pump </w:t>
      </w:r>
      <w:proofErr w:type="gramStart"/>
      <w:r w:rsidRPr="00E87DC6">
        <w:rPr>
          <w:rFonts w:cs="Arial"/>
          <w:color w:val="000000"/>
          <w:sz w:val="18"/>
          <w:szCs w:val="18"/>
        </w:rPr>
        <w:t>company</w:t>
      </w:r>
      <w:proofErr w:type="gramEnd"/>
      <w:r w:rsidRPr="00E87DC6">
        <w:rPr>
          <w:rFonts w:cs="Arial"/>
          <w:color w:val="000000"/>
          <w:sz w:val="18"/>
          <w:szCs w:val="18"/>
        </w:rPr>
        <w:t xml:space="preserve"> or </w:t>
      </w:r>
      <w:proofErr w:type="spellStart"/>
      <w:r w:rsidRPr="00E87DC6">
        <w:rPr>
          <w:rFonts w:cs="Arial"/>
          <w:color w:val="000000"/>
          <w:sz w:val="18"/>
          <w:szCs w:val="18"/>
        </w:rPr>
        <w:t>Paco</w:t>
      </w:r>
      <w:proofErr w:type="spellEnd"/>
      <w:r w:rsidRPr="00E87DC6">
        <w:rPr>
          <w:rFonts w:cs="Arial"/>
          <w:color w:val="000000"/>
          <w:sz w:val="18"/>
          <w:szCs w:val="18"/>
        </w:rPr>
        <w:t xml:space="preserve"> Pumps Incorporated may be substituted as deduct alternates. Pumps shall meet types, sizes, capacities, and characteristics as scheduled on the Equipment Schedule drawings.</w:t>
      </w: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left="216" w:hanging="216"/>
        <w:textAlignment w:val="center"/>
        <w:rPr>
          <w:rFonts w:cs="Arial"/>
          <w:color w:val="000000"/>
          <w:sz w:val="18"/>
          <w:szCs w:val="18"/>
        </w:rPr>
      </w:pPr>
      <w:r w:rsidRPr="00E87DC6">
        <w:rPr>
          <w:rFonts w:cs="Arial"/>
          <w:b/>
          <w:bCs/>
          <w:color w:val="000000"/>
          <w:sz w:val="18"/>
          <w:szCs w:val="18"/>
        </w:rPr>
        <w:t xml:space="preserve">  </w:t>
      </w:r>
      <w:r w:rsidRPr="00E87DC6">
        <w:rPr>
          <w:rFonts w:cs="Arial"/>
          <w:b/>
          <w:bCs/>
          <w:color w:val="000000"/>
          <w:sz w:val="18"/>
          <w:szCs w:val="18"/>
        </w:rPr>
        <w:tab/>
        <w:t xml:space="preserve">B. Double Suction Horizontal Split Case Pump (Base Mounted): </w:t>
      </w:r>
    </w:p>
    <w:p w:rsidR="00253805"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1. </w:t>
      </w:r>
      <w:r>
        <w:rPr>
          <w:rFonts w:cs="Arial"/>
          <w:color w:val="000000"/>
          <w:sz w:val="18"/>
          <w:szCs w:val="18"/>
        </w:rPr>
        <w:t xml:space="preserve"> </w:t>
      </w:r>
      <w:r w:rsidRPr="00E87DC6">
        <w:rPr>
          <w:rFonts w:cs="Arial"/>
          <w:color w:val="000000"/>
          <w:sz w:val="18"/>
          <w:szCs w:val="18"/>
        </w:rPr>
        <w:t>The pumps shall be long coupled, base mounted, single stage, double su</w:t>
      </w:r>
      <w:r>
        <w:rPr>
          <w:rFonts w:cs="Arial"/>
          <w:color w:val="000000"/>
          <w:sz w:val="18"/>
          <w:szCs w:val="18"/>
        </w:rPr>
        <w:t xml:space="preserve">ction, horizontally split </w:t>
      </w:r>
      <w:proofErr w:type="gramStart"/>
      <w:r>
        <w:rPr>
          <w:rFonts w:cs="Arial"/>
          <w:color w:val="000000"/>
          <w:sz w:val="18"/>
          <w:szCs w:val="18"/>
        </w:rPr>
        <w:t xml:space="preserve">case </w:t>
      </w:r>
      <w:r w:rsidRPr="00E87DC6">
        <w:rPr>
          <w:rFonts w:cs="Arial"/>
          <w:color w:val="000000"/>
          <w:sz w:val="18"/>
          <w:szCs w:val="18"/>
        </w:rPr>
        <w:t xml:space="preserve">         </w:t>
      </w:r>
      <w:proofErr w:type="gramEnd"/>
      <w:r w:rsidRPr="00E87DC6">
        <w:rPr>
          <w:rFonts w:cs="Arial"/>
          <w:color w:val="000000"/>
          <w:sz w:val="18"/>
          <w:szCs w:val="18"/>
        </w:rPr>
        <w:br/>
        <w:t>design, in cast iron bronze fitted construction specifically designed and guaran</w:t>
      </w:r>
      <w:r>
        <w:rPr>
          <w:rFonts w:cs="Arial"/>
          <w:color w:val="000000"/>
          <w:sz w:val="18"/>
          <w:szCs w:val="18"/>
        </w:rPr>
        <w:t xml:space="preserve">teed for quiet </w:t>
      </w:r>
      <w:proofErr w:type="spellStart"/>
      <w:r>
        <w:rPr>
          <w:rFonts w:cs="Arial"/>
          <w:color w:val="000000"/>
          <w:sz w:val="18"/>
          <w:szCs w:val="18"/>
        </w:rPr>
        <w:t>operation.</w:t>
      </w:r>
      <w:r w:rsidRPr="00E87DC6">
        <w:rPr>
          <w:rFonts w:cs="Arial"/>
          <w:color w:val="000000"/>
          <w:sz w:val="18"/>
          <w:szCs w:val="18"/>
        </w:rPr>
        <w:t>Suitable</w:t>
      </w:r>
      <w:proofErr w:type="spellEnd"/>
      <w:r w:rsidRPr="00E87DC6">
        <w:rPr>
          <w:rFonts w:cs="Arial"/>
          <w:color w:val="000000"/>
          <w:sz w:val="18"/>
          <w:szCs w:val="18"/>
        </w:rPr>
        <w:t xml:space="preserve"> standard operations at 220ºF and 175 psig maximum workin</w:t>
      </w:r>
      <w:r>
        <w:rPr>
          <w:rFonts w:cs="Arial"/>
          <w:color w:val="000000"/>
          <w:sz w:val="18"/>
          <w:szCs w:val="18"/>
        </w:rPr>
        <w:t xml:space="preserve">g pressure, or optional 300 or </w:t>
      </w:r>
      <w:r w:rsidRPr="00E87DC6">
        <w:rPr>
          <w:rFonts w:cs="Arial"/>
          <w:color w:val="000000"/>
          <w:sz w:val="18"/>
          <w:szCs w:val="18"/>
        </w:rPr>
        <w:t xml:space="preserve">400 psig working pressures. The pump internals shall be capable of being </w:t>
      </w:r>
      <w:r>
        <w:rPr>
          <w:rFonts w:cs="Arial"/>
          <w:color w:val="000000"/>
          <w:sz w:val="18"/>
          <w:szCs w:val="18"/>
        </w:rPr>
        <w:t xml:space="preserve">serviced without disturbing </w:t>
      </w:r>
      <w:r w:rsidRPr="00E87DC6">
        <w:rPr>
          <w:rFonts w:cs="Arial"/>
          <w:color w:val="000000"/>
          <w:sz w:val="18"/>
          <w:szCs w:val="18"/>
        </w:rPr>
        <w:t>piping connections or electrical motor connections.</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2.</w:t>
      </w:r>
      <w:r>
        <w:rPr>
          <w:rFonts w:cs="Arial"/>
          <w:color w:val="000000"/>
          <w:sz w:val="18"/>
          <w:szCs w:val="18"/>
        </w:rPr>
        <w:t xml:space="preserve">  </w:t>
      </w:r>
      <w:r w:rsidRPr="00E87DC6">
        <w:rPr>
          <w:rFonts w:cs="Arial"/>
          <w:color w:val="000000"/>
          <w:sz w:val="18"/>
          <w:szCs w:val="18"/>
        </w:rPr>
        <w:t xml:space="preserve"> A cast iron housing shall supply support for anti-friction type bearings, with provisions for purging </w:t>
      </w:r>
      <w:proofErr w:type="gramStart"/>
      <w:r w:rsidRPr="00E87DC6">
        <w:rPr>
          <w:rFonts w:cs="Arial"/>
          <w:color w:val="000000"/>
          <w:sz w:val="18"/>
          <w:szCs w:val="18"/>
        </w:rPr>
        <w:t xml:space="preserve">or     </w:t>
      </w:r>
      <w:proofErr w:type="gramEnd"/>
      <w:r w:rsidRPr="00E87DC6">
        <w:rPr>
          <w:rFonts w:cs="Arial"/>
          <w:color w:val="000000"/>
          <w:sz w:val="18"/>
          <w:szCs w:val="18"/>
        </w:rPr>
        <w:br/>
        <w:t xml:space="preserve"> flushing through the bearing surface. An inboard single row bearing will absorb thermal expansive </w:t>
      </w:r>
      <w:proofErr w:type="gramStart"/>
      <w:r w:rsidRPr="00E87DC6">
        <w:rPr>
          <w:rFonts w:cs="Arial"/>
          <w:color w:val="000000"/>
          <w:sz w:val="18"/>
          <w:szCs w:val="18"/>
        </w:rPr>
        <w:t xml:space="preserve">forces    </w:t>
      </w:r>
      <w:proofErr w:type="gramEnd"/>
      <w:r w:rsidRPr="00E87DC6">
        <w:rPr>
          <w:rFonts w:cs="Arial"/>
          <w:color w:val="000000"/>
          <w:sz w:val="18"/>
          <w:szCs w:val="18"/>
        </w:rPr>
        <w:br/>
        <w:t xml:space="preserve">while an outboard double row bearing will be clamped in place to absorb both </w:t>
      </w:r>
      <w:r>
        <w:rPr>
          <w:rFonts w:cs="Arial"/>
          <w:color w:val="000000"/>
          <w:sz w:val="18"/>
          <w:szCs w:val="18"/>
        </w:rPr>
        <w:t xml:space="preserve">radial and thrust loads, </w:t>
      </w:r>
      <w:r w:rsidRPr="00E87DC6">
        <w:rPr>
          <w:rFonts w:cs="Arial"/>
          <w:color w:val="000000"/>
          <w:sz w:val="18"/>
          <w:szCs w:val="18"/>
        </w:rPr>
        <w:t>and keep the rotating element in proper axial alignment. Bearings shall be replac</w:t>
      </w:r>
      <w:r>
        <w:rPr>
          <w:rFonts w:cs="Arial"/>
          <w:color w:val="000000"/>
          <w:sz w:val="18"/>
          <w:szCs w:val="18"/>
        </w:rPr>
        <w:t xml:space="preserve">eable without disturbing </w:t>
      </w:r>
      <w:r w:rsidRPr="00E87DC6">
        <w:rPr>
          <w:rFonts w:cs="Arial"/>
          <w:color w:val="000000"/>
          <w:sz w:val="18"/>
          <w:szCs w:val="18"/>
        </w:rPr>
        <w:t xml:space="preserve">the system piping and shall be </w:t>
      </w:r>
      <w:proofErr w:type="spellStart"/>
      <w:r w:rsidRPr="00E87DC6">
        <w:rPr>
          <w:rFonts w:cs="Arial"/>
          <w:color w:val="000000"/>
          <w:sz w:val="18"/>
          <w:szCs w:val="18"/>
        </w:rPr>
        <w:t>regreaseable</w:t>
      </w:r>
      <w:proofErr w:type="spellEnd"/>
      <w:r w:rsidRPr="00E87DC6">
        <w:rPr>
          <w:rFonts w:cs="Arial"/>
          <w:color w:val="000000"/>
          <w:sz w:val="18"/>
          <w:szCs w:val="18"/>
        </w:rPr>
        <w:t xml:space="preserve"> without removal of the bearings from the bearing housing</w:t>
      </w:r>
      <w:r>
        <w:rPr>
          <w:rFonts w:cs="Arial"/>
          <w:color w:val="000000"/>
          <w:sz w:val="18"/>
          <w:szCs w:val="18"/>
        </w:rPr>
        <w:t xml:space="preserve">. Lip </w:t>
      </w:r>
      <w:r w:rsidRPr="00E87DC6">
        <w:rPr>
          <w:rFonts w:cs="Arial"/>
          <w:color w:val="000000"/>
          <w:sz w:val="18"/>
          <w:szCs w:val="18"/>
        </w:rPr>
        <w:t>seals and deflectors shall be used for bearing protection.</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3. </w:t>
      </w:r>
      <w:r>
        <w:rPr>
          <w:rFonts w:cs="Arial"/>
          <w:color w:val="000000"/>
          <w:sz w:val="18"/>
          <w:szCs w:val="18"/>
        </w:rPr>
        <w:t xml:space="preserve"> </w:t>
      </w:r>
      <w:r w:rsidRPr="00E87DC6">
        <w:rPr>
          <w:rFonts w:cs="Arial"/>
          <w:color w:val="000000"/>
          <w:sz w:val="18"/>
          <w:szCs w:val="18"/>
        </w:rPr>
        <w:t xml:space="preserve">The impeller shaft material shall be carbon steel* or equivalent, with bronze shaft </w:t>
      </w:r>
      <w:r>
        <w:rPr>
          <w:rFonts w:cs="Arial"/>
          <w:color w:val="000000"/>
          <w:sz w:val="18"/>
          <w:szCs w:val="18"/>
        </w:rPr>
        <w:t>sleeves for corrosion and</w:t>
      </w:r>
      <w:r w:rsidRPr="00E87DC6">
        <w:rPr>
          <w:rFonts w:cs="Arial"/>
          <w:color w:val="000000"/>
          <w:sz w:val="18"/>
          <w:szCs w:val="18"/>
        </w:rPr>
        <w:t xml:space="preserve"> wear prevention.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4. </w:t>
      </w:r>
      <w:r>
        <w:rPr>
          <w:rFonts w:cs="Arial"/>
          <w:color w:val="000000"/>
          <w:sz w:val="18"/>
          <w:szCs w:val="18"/>
        </w:rPr>
        <w:t xml:space="preserve"> </w:t>
      </w:r>
      <w:r w:rsidRPr="00E87DC6">
        <w:rPr>
          <w:rFonts w:cs="Arial"/>
          <w:color w:val="000000"/>
          <w:sz w:val="18"/>
          <w:szCs w:val="18"/>
        </w:rPr>
        <w:t>Pump shall be equipped with a pair of externally flushed mechanical seal a</w:t>
      </w:r>
      <w:r>
        <w:rPr>
          <w:rFonts w:cs="Arial"/>
          <w:color w:val="000000"/>
          <w:sz w:val="18"/>
          <w:szCs w:val="18"/>
        </w:rPr>
        <w:t xml:space="preserve">ssemblies mounted on the </w:t>
      </w:r>
      <w:r>
        <w:rPr>
          <w:rFonts w:cs="Arial"/>
          <w:color w:val="000000"/>
          <w:sz w:val="18"/>
          <w:szCs w:val="18"/>
        </w:rPr>
        <w:br/>
      </w:r>
      <w:r w:rsidRPr="00E87DC6">
        <w:rPr>
          <w:rFonts w:cs="Arial"/>
          <w:color w:val="000000"/>
          <w:sz w:val="18"/>
          <w:szCs w:val="18"/>
        </w:rPr>
        <w:t xml:space="preserve">pumps’ shaft sleeves. Seal assemblies shall be John Crane Type 8 or equal, with </w:t>
      </w:r>
      <w:proofErr w:type="spellStart"/>
      <w:r w:rsidRPr="00E87DC6">
        <w:rPr>
          <w:rFonts w:cs="Arial"/>
          <w:color w:val="000000"/>
          <w:sz w:val="18"/>
          <w:szCs w:val="18"/>
        </w:rPr>
        <w:t>vit</w:t>
      </w:r>
      <w:r>
        <w:rPr>
          <w:rFonts w:cs="Arial"/>
          <w:color w:val="000000"/>
          <w:sz w:val="18"/>
          <w:szCs w:val="18"/>
        </w:rPr>
        <w:t>on</w:t>
      </w:r>
      <w:proofErr w:type="spellEnd"/>
      <w:r>
        <w:rPr>
          <w:rFonts w:cs="Arial"/>
          <w:color w:val="000000"/>
          <w:sz w:val="18"/>
          <w:szCs w:val="18"/>
        </w:rPr>
        <w:t xml:space="preserve"> elastomers, stainless </w:t>
      </w:r>
      <w:r w:rsidRPr="00E87DC6">
        <w:rPr>
          <w:rFonts w:cs="Arial"/>
          <w:color w:val="000000"/>
          <w:sz w:val="18"/>
          <w:szCs w:val="18"/>
        </w:rPr>
        <w:t>steel hardware, carbon primary ring and a stationary ceramic mating ring.</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5. </w:t>
      </w:r>
      <w:r>
        <w:rPr>
          <w:rFonts w:cs="Arial"/>
          <w:color w:val="000000"/>
          <w:sz w:val="18"/>
          <w:szCs w:val="18"/>
        </w:rPr>
        <w:t xml:space="preserve"> </w:t>
      </w:r>
      <w:r w:rsidRPr="00E87DC6">
        <w:rPr>
          <w:rFonts w:cs="Arial"/>
          <w:color w:val="000000"/>
          <w:sz w:val="18"/>
          <w:szCs w:val="18"/>
        </w:rPr>
        <w:t>Impeller shall be of the enclosed double suction type made of bronze, hydrau</w:t>
      </w:r>
      <w:r>
        <w:rPr>
          <w:rFonts w:cs="Arial"/>
          <w:color w:val="000000"/>
          <w:sz w:val="18"/>
          <w:szCs w:val="18"/>
        </w:rPr>
        <w:t>lically balanced to ANSI/</w:t>
      </w:r>
      <w:r>
        <w:rPr>
          <w:rFonts w:cs="Arial"/>
          <w:color w:val="000000"/>
          <w:sz w:val="18"/>
          <w:szCs w:val="18"/>
        </w:rPr>
        <w:br/>
      </w:r>
      <w:r w:rsidRPr="00E87DC6">
        <w:rPr>
          <w:rFonts w:cs="Arial"/>
          <w:color w:val="000000"/>
          <w:sz w:val="18"/>
          <w:szCs w:val="18"/>
        </w:rPr>
        <w:t>HI 9.6.4.5 - 2000, figure 9.6.4.15B, balance grade G6.3, keyed to the shaft and pos</w:t>
      </w:r>
      <w:r>
        <w:rPr>
          <w:rFonts w:cs="Arial"/>
          <w:color w:val="000000"/>
          <w:sz w:val="18"/>
          <w:szCs w:val="18"/>
        </w:rPr>
        <w:t xml:space="preserve">itioned axially by shaft </w:t>
      </w:r>
      <w:r w:rsidRPr="00E87DC6">
        <w:rPr>
          <w:rFonts w:cs="Arial"/>
          <w:color w:val="000000"/>
          <w:sz w:val="18"/>
          <w:szCs w:val="18"/>
        </w:rPr>
        <w:t xml:space="preserve">sleeves.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6. </w:t>
      </w:r>
      <w:r>
        <w:rPr>
          <w:rFonts w:cs="Arial"/>
          <w:color w:val="000000"/>
          <w:sz w:val="18"/>
          <w:szCs w:val="18"/>
        </w:rPr>
        <w:t xml:space="preserve"> </w:t>
      </w:r>
      <w:r w:rsidRPr="00E87DC6">
        <w:rPr>
          <w:rFonts w:cs="Arial"/>
          <w:color w:val="000000"/>
          <w:sz w:val="18"/>
          <w:szCs w:val="18"/>
        </w:rPr>
        <w:t>An all-metal gear type coupling, capable of absorbing torsional vibration, shall be employed</w:t>
      </w:r>
      <w:r>
        <w:rPr>
          <w:rFonts w:cs="Arial"/>
          <w:color w:val="000000"/>
          <w:sz w:val="18"/>
          <w:szCs w:val="18"/>
        </w:rPr>
        <w:t xml:space="preserve"> between </w:t>
      </w:r>
      <w:proofErr w:type="gramStart"/>
      <w:r>
        <w:rPr>
          <w:rFonts w:cs="Arial"/>
          <w:color w:val="000000"/>
          <w:sz w:val="18"/>
          <w:szCs w:val="18"/>
        </w:rPr>
        <w:t xml:space="preserve">the </w:t>
      </w:r>
      <w:r w:rsidRPr="00E87DC6">
        <w:rPr>
          <w:rFonts w:cs="Arial"/>
          <w:color w:val="000000"/>
          <w:sz w:val="18"/>
          <w:szCs w:val="18"/>
        </w:rPr>
        <w:t xml:space="preserve"> pump</w:t>
      </w:r>
      <w:proofErr w:type="gramEnd"/>
      <w:r w:rsidRPr="00E87DC6">
        <w:rPr>
          <w:rFonts w:cs="Arial"/>
          <w:color w:val="000000"/>
          <w:sz w:val="18"/>
          <w:szCs w:val="18"/>
        </w:rPr>
        <w:t xml:space="preserve"> and motor.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7. </w:t>
      </w:r>
      <w:r>
        <w:rPr>
          <w:rFonts w:cs="Arial"/>
          <w:color w:val="000000"/>
          <w:sz w:val="18"/>
          <w:szCs w:val="18"/>
        </w:rPr>
        <w:t xml:space="preserve"> </w:t>
      </w:r>
      <w:r w:rsidRPr="00E87DC6">
        <w:rPr>
          <w:rFonts w:cs="Arial"/>
          <w:color w:val="000000"/>
          <w:sz w:val="18"/>
          <w:szCs w:val="18"/>
        </w:rPr>
        <w:t xml:space="preserve">The coupling shall be shielded by a dual rated ANSI B15.1, Section 8 and OSHA 1910.219 compliant </w:t>
      </w:r>
      <w:r w:rsidRPr="00E87DC6">
        <w:rPr>
          <w:rFonts w:cs="Arial"/>
          <w:color w:val="000000"/>
          <w:sz w:val="18"/>
          <w:szCs w:val="18"/>
        </w:rPr>
        <w:br/>
        <w:t>coupling guard and contain viewing windows for inspection of the coupling.</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8.</w:t>
      </w:r>
      <w:r>
        <w:rPr>
          <w:rFonts w:cs="Arial"/>
          <w:color w:val="000000"/>
          <w:sz w:val="18"/>
          <w:szCs w:val="18"/>
        </w:rPr>
        <w:t xml:space="preserve"> </w:t>
      </w:r>
      <w:r w:rsidRPr="00E87DC6">
        <w:rPr>
          <w:rFonts w:cs="Arial"/>
          <w:color w:val="000000"/>
          <w:sz w:val="18"/>
          <w:szCs w:val="18"/>
        </w:rPr>
        <w:t xml:space="preserve"> Pump volute shall be of a cast iron (rated for 175** psig MWP) or ductile iron (</w:t>
      </w:r>
      <w:r>
        <w:rPr>
          <w:rFonts w:cs="Arial"/>
          <w:color w:val="000000"/>
          <w:sz w:val="18"/>
          <w:szCs w:val="18"/>
        </w:rPr>
        <w:t>rated for 300 or 400 psig</w:t>
      </w:r>
      <w:r w:rsidRPr="00E87DC6">
        <w:rPr>
          <w:rFonts w:cs="Arial"/>
          <w:color w:val="000000"/>
          <w:sz w:val="18"/>
          <w:szCs w:val="18"/>
        </w:rPr>
        <w:t xml:space="preserve"> MWP), </w:t>
      </w:r>
      <w:proofErr w:type="gramStart"/>
      <w:r w:rsidRPr="00E87DC6">
        <w:rPr>
          <w:rFonts w:cs="Arial"/>
          <w:color w:val="000000"/>
          <w:sz w:val="18"/>
          <w:szCs w:val="18"/>
        </w:rPr>
        <w:t>axially-split</w:t>
      </w:r>
      <w:proofErr w:type="gramEnd"/>
      <w:r w:rsidRPr="00E87DC6">
        <w:rPr>
          <w:rFonts w:cs="Arial"/>
          <w:color w:val="000000"/>
          <w:sz w:val="18"/>
          <w:szCs w:val="18"/>
        </w:rPr>
        <w:t xml:space="preserve"> design with flanges and mounting feet cast integral with the l</w:t>
      </w:r>
      <w:r>
        <w:rPr>
          <w:rFonts w:cs="Arial"/>
          <w:color w:val="000000"/>
          <w:sz w:val="18"/>
          <w:szCs w:val="18"/>
        </w:rPr>
        <w:t xml:space="preserve">ower casing. Flanges are </w:t>
      </w:r>
      <w:r w:rsidRPr="00E87DC6">
        <w:rPr>
          <w:rFonts w:cs="Arial"/>
          <w:color w:val="000000"/>
          <w:sz w:val="18"/>
          <w:szCs w:val="18"/>
        </w:rPr>
        <w:t>drilled for 125# ANSI FF for 175** psig MWP pumps, or 250# ANSI FF for o</w:t>
      </w:r>
      <w:r>
        <w:rPr>
          <w:rFonts w:cs="Arial"/>
          <w:color w:val="000000"/>
          <w:sz w:val="18"/>
          <w:szCs w:val="18"/>
        </w:rPr>
        <w:t xml:space="preserve">ptional 300 and 400 psig </w:t>
      </w:r>
      <w:r w:rsidRPr="00E87DC6">
        <w:rPr>
          <w:rFonts w:cs="Arial"/>
          <w:color w:val="000000"/>
          <w:sz w:val="18"/>
          <w:szCs w:val="18"/>
        </w:rPr>
        <w:t>MWP pumps. Suction and discharge flanges shall be on a common centerline in bo</w:t>
      </w:r>
      <w:r>
        <w:rPr>
          <w:rFonts w:cs="Arial"/>
          <w:color w:val="000000"/>
          <w:sz w:val="18"/>
          <w:szCs w:val="18"/>
        </w:rPr>
        <w:t xml:space="preserve">th the horizontal and </w:t>
      </w:r>
      <w:r w:rsidRPr="00E87DC6">
        <w:rPr>
          <w:rFonts w:cs="Arial"/>
          <w:color w:val="000000"/>
          <w:sz w:val="18"/>
          <w:szCs w:val="18"/>
        </w:rPr>
        <w:t xml:space="preserve">vertical planes, and the volute shall include Bronze Casing Wear Rings, priming port, gauge ports </w:t>
      </w:r>
      <w:r>
        <w:rPr>
          <w:rFonts w:cs="Arial"/>
          <w:color w:val="000000"/>
          <w:sz w:val="18"/>
          <w:szCs w:val="18"/>
        </w:rPr>
        <w:t xml:space="preserve">at </w:t>
      </w:r>
      <w:r w:rsidRPr="00E87DC6">
        <w:rPr>
          <w:rFonts w:cs="Arial"/>
          <w:color w:val="000000"/>
          <w:sz w:val="18"/>
          <w:szCs w:val="18"/>
        </w:rPr>
        <w:t xml:space="preserve">nozzles, and vent and drain ports. The upper half casing shall be capable </w:t>
      </w:r>
      <w:r>
        <w:rPr>
          <w:rFonts w:cs="Arial"/>
          <w:color w:val="000000"/>
          <w:sz w:val="18"/>
          <w:szCs w:val="18"/>
        </w:rPr>
        <w:t xml:space="preserve">of being removed without </w:t>
      </w:r>
      <w:r w:rsidRPr="00E87DC6">
        <w:rPr>
          <w:rFonts w:cs="Arial"/>
          <w:color w:val="000000"/>
          <w:sz w:val="18"/>
          <w:szCs w:val="18"/>
        </w:rPr>
        <w:t xml:space="preserve">disturbing piping connections or electrical motor connections.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9. </w:t>
      </w:r>
      <w:r>
        <w:rPr>
          <w:rFonts w:cs="Arial"/>
          <w:color w:val="000000"/>
          <w:sz w:val="18"/>
          <w:szCs w:val="18"/>
        </w:rPr>
        <w:t xml:space="preserve"> </w:t>
      </w:r>
      <w:r w:rsidRPr="00E87DC6">
        <w:rPr>
          <w:rFonts w:cs="Arial"/>
          <w:color w:val="000000"/>
          <w:sz w:val="18"/>
          <w:szCs w:val="18"/>
        </w:rPr>
        <w:t>Pump seal flushing lines shall be mounted on the upper half pump casing. Sealing f</w:t>
      </w:r>
      <w:r>
        <w:rPr>
          <w:rFonts w:cs="Arial"/>
          <w:color w:val="000000"/>
          <w:sz w:val="18"/>
          <w:szCs w:val="18"/>
        </w:rPr>
        <w:t xml:space="preserve">rom an external </w:t>
      </w:r>
      <w:proofErr w:type="gramStart"/>
      <w:r>
        <w:rPr>
          <w:rFonts w:cs="Arial"/>
          <w:color w:val="000000"/>
          <w:sz w:val="18"/>
          <w:szCs w:val="18"/>
        </w:rPr>
        <w:t xml:space="preserve">source   </w:t>
      </w:r>
      <w:proofErr w:type="gramEnd"/>
      <w:r>
        <w:rPr>
          <w:rFonts w:cs="Arial"/>
          <w:color w:val="000000"/>
          <w:sz w:val="18"/>
          <w:szCs w:val="18"/>
        </w:rPr>
        <w:br/>
        <w:t xml:space="preserve"> </w:t>
      </w:r>
      <w:r w:rsidRPr="00E87DC6">
        <w:rPr>
          <w:rFonts w:cs="Arial"/>
          <w:color w:val="000000"/>
          <w:sz w:val="18"/>
          <w:szCs w:val="18"/>
        </w:rPr>
        <w:t>shall be possible for lubrication an/or cooling.</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10. Motors shall meet scheduled horsepower, speed, </w:t>
      </w:r>
      <w:r>
        <w:rPr>
          <w:rFonts w:cs="Arial"/>
          <w:color w:val="000000"/>
          <w:sz w:val="18"/>
          <w:szCs w:val="18"/>
        </w:rPr>
        <w:br/>
      </w:r>
      <w:r w:rsidRPr="00E87DC6">
        <w:rPr>
          <w:rFonts w:cs="Arial"/>
          <w:color w:val="000000"/>
          <w:sz w:val="18"/>
          <w:szCs w:val="18"/>
        </w:rPr>
        <w:t xml:space="preserve">voltage, and enclosure design. Pump and motors shall </w:t>
      </w:r>
      <w:r w:rsidRPr="00E87DC6">
        <w:rPr>
          <w:rFonts w:cs="Arial"/>
          <w:color w:val="000000"/>
          <w:sz w:val="18"/>
          <w:szCs w:val="18"/>
        </w:rPr>
        <w:br/>
        <w:t xml:space="preserve">be aligned after installation. Motors shall be non-overloading at any point on the pump curve and shall </w:t>
      </w:r>
      <w:r w:rsidRPr="00E87DC6">
        <w:rPr>
          <w:rFonts w:cs="Arial"/>
          <w:color w:val="000000"/>
          <w:sz w:val="18"/>
          <w:szCs w:val="18"/>
        </w:rPr>
        <w:br/>
        <w:t xml:space="preserve">meet NEMA specifications and conform to the standards outlined in EPACT 92.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11. Base plate shall be of structural steel or fabricated steel channel configuration fully enclosed</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ab/>
      </w:r>
      <w:proofErr w:type="gramStart"/>
      <w:r w:rsidRPr="00E87DC6">
        <w:rPr>
          <w:rFonts w:cs="Arial"/>
          <w:color w:val="000000"/>
          <w:sz w:val="18"/>
          <w:szCs w:val="18"/>
        </w:rPr>
        <w:t>at</w:t>
      </w:r>
      <w:proofErr w:type="gramEnd"/>
      <w:r w:rsidRPr="00E87DC6">
        <w:rPr>
          <w:rFonts w:cs="Arial"/>
          <w:color w:val="000000"/>
          <w:sz w:val="18"/>
          <w:szCs w:val="18"/>
        </w:rPr>
        <w:t xml:space="preserve"> sides and ends, with securely welded cross members and fully open grouting ar</w:t>
      </w:r>
      <w:r>
        <w:rPr>
          <w:rFonts w:cs="Arial"/>
          <w:color w:val="000000"/>
          <w:sz w:val="18"/>
          <w:szCs w:val="18"/>
        </w:rPr>
        <w:t xml:space="preserve">ea (for field grouting). </w:t>
      </w:r>
      <w:r w:rsidRPr="00E87DC6">
        <w:rPr>
          <w:rFonts w:cs="Arial"/>
          <w:color w:val="000000"/>
          <w:sz w:val="18"/>
          <w:szCs w:val="18"/>
        </w:rPr>
        <w:t>The minimum base plate stiffness shall conform to ANSI/HI 1.3.5 - 2000 for Hor</w:t>
      </w:r>
      <w:r>
        <w:rPr>
          <w:rFonts w:cs="Arial"/>
          <w:color w:val="000000"/>
          <w:sz w:val="18"/>
          <w:szCs w:val="18"/>
        </w:rPr>
        <w:t xml:space="preserve">izontal Baseplate Design </w:t>
      </w:r>
      <w:r w:rsidRPr="00E87DC6">
        <w:rPr>
          <w:rFonts w:cs="Arial"/>
          <w:color w:val="000000"/>
          <w:sz w:val="18"/>
          <w:szCs w:val="18"/>
        </w:rPr>
        <w:t>standards.</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12. Pump rotation shall be right-hand or left-hand as viewed from the pump e</w:t>
      </w:r>
      <w:r>
        <w:rPr>
          <w:rFonts w:cs="Arial"/>
          <w:color w:val="000000"/>
          <w:sz w:val="18"/>
          <w:szCs w:val="18"/>
        </w:rPr>
        <w:t xml:space="preserve">nd and in respect to the </w:t>
      </w:r>
      <w:r>
        <w:rPr>
          <w:rFonts w:cs="Arial"/>
          <w:color w:val="000000"/>
          <w:sz w:val="18"/>
          <w:szCs w:val="18"/>
        </w:rPr>
        <w:br/>
      </w:r>
      <w:r w:rsidRPr="00E87DC6">
        <w:rPr>
          <w:rFonts w:cs="Arial"/>
          <w:color w:val="000000"/>
          <w:sz w:val="18"/>
          <w:szCs w:val="18"/>
        </w:rPr>
        <w:t xml:space="preserve">discharge flange. </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13. Pump manufacturer shall be ISO-9001 certified.</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14. The pump(s) vibration limits shall conform to Hydraulic Institute ANSI/HI 9.6.4.4 - 2000 for recommend acceptable unfiltered field vibration limits (as measured per </w:t>
      </w:r>
      <w:r>
        <w:rPr>
          <w:rFonts w:cs="Arial"/>
          <w:color w:val="000000"/>
          <w:sz w:val="18"/>
          <w:szCs w:val="18"/>
        </w:rPr>
        <w:t>ANSI/H.I. 9.6.4.4 - 2000,</w:t>
      </w:r>
      <w:r w:rsidRPr="00E87DC6">
        <w:rPr>
          <w:rFonts w:cs="Arial"/>
          <w:color w:val="000000"/>
          <w:sz w:val="18"/>
          <w:szCs w:val="18"/>
        </w:rPr>
        <w:t xml:space="preserve"> Figure 9.6.4.12) for pumps with rolling contact bearings.</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 xml:space="preserve">15. The seismic capability of the pump shall allow it to withstand a horizontal load of 0.5g, excluding piping </w:t>
      </w:r>
      <w:r w:rsidRPr="00E87DC6">
        <w:rPr>
          <w:rFonts w:cs="Arial"/>
          <w:color w:val="000000"/>
          <w:sz w:val="18"/>
          <w:szCs w:val="18"/>
        </w:rPr>
        <w:br/>
        <w:t xml:space="preserve">and/or fasteners used to anchor the pump to mounting pads or to the floor, without adversely affecting </w:t>
      </w:r>
      <w:r w:rsidRPr="00E87DC6">
        <w:rPr>
          <w:rFonts w:cs="Arial"/>
          <w:color w:val="000000"/>
          <w:sz w:val="18"/>
          <w:szCs w:val="18"/>
        </w:rPr>
        <w:br/>
        <w:t>pump operation.</w:t>
      </w:r>
    </w:p>
    <w:p w:rsidR="00253805"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r w:rsidRPr="00E87DC6">
        <w:rPr>
          <w:rFonts w:cs="Arial"/>
          <w:color w:val="000000"/>
          <w:sz w:val="18"/>
          <w:szCs w:val="18"/>
        </w:rPr>
        <w:t>16. Each pump shall be factory tested and name-plated before shipment.</w:t>
      </w:r>
    </w:p>
    <w:p w:rsidR="00253805" w:rsidRPr="00E87DC6" w:rsidRDefault="00253805" w:rsidP="00253805">
      <w:pPr>
        <w:suppressAutoHyphens/>
        <w:autoSpaceDE w:val="0"/>
        <w:autoSpaceDN w:val="0"/>
        <w:adjustRightInd w:val="0"/>
        <w:spacing w:line="288" w:lineRule="auto"/>
        <w:ind w:left="630" w:hanging="270"/>
        <w:textAlignment w:val="center"/>
        <w:rPr>
          <w:rFonts w:cs="Arial"/>
          <w:color w:val="000000"/>
          <w:sz w:val="18"/>
          <w:szCs w:val="18"/>
        </w:rPr>
      </w:pPr>
    </w:p>
    <w:p w:rsidR="00253805" w:rsidRPr="00E87DC6" w:rsidRDefault="00253805" w:rsidP="00253805">
      <w:pPr>
        <w:suppressAutoHyphens/>
        <w:autoSpaceDE w:val="0"/>
        <w:autoSpaceDN w:val="0"/>
        <w:adjustRightInd w:val="0"/>
        <w:spacing w:line="288" w:lineRule="auto"/>
        <w:ind w:hanging="180"/>
        <w:textAlignment w:val="center"/>
        <w:rPr>
          <w:rFonts w:cs="Arial"/>
          <w:color w:val="000000"/>
          <w:sz w:val="18"/>
          <w:szCs w:val="18"/>
        </w:rPr>
      </w:pPr>
      <w:r w:rsidRPr="00E87DC6">
        <w:rPr>
          <w:rFonts w:cs="Arial"/>
          <w:color w:val="000000"/>
          <w:sz w:val="18"/>
          <w:szCs w:val="18"/>
        </w:rPr>
        <w:t xml:space="preserve">*  </w:t>
      </w:r>
      <w:r>
        <w:rPr>
          <w:rFonts w:cs="Arial"/>
          <w:color w:val="000000"/>
          <w:sz w:val="18"/>
          <w:szCs w:val="18"/>
        </w:rPr>
        <w:tab/>
      </w:r>
      <w:r w:rsidRPr="00E87DC6">
        <w:rPr>
          <w:rFonts w:cs="Arial"/>
          <w:color w:val="000000"/>
          <w:sz w:val="18"/>
          <w:szCs w:val="18"/>
        </w:rPr>
        <w:t>Standard shaft material for size 10x14x20L is 4140. For speeds greater than 1200 RPM, the standard</w:t>
      </w:r>
      <w:r>
        <w:rPr>
          <w:rFonts w:cs="Arial"/>
          <w:color w:val="000000"/>
          <w:sz w:val="18"/>
          <w:szCs w:val="18"/>
        </w:rPr>
        <w:t xml:space="preserve"> </w:t>
      </w:r>
      <w:r w:rsidRPr="00E87DC6">
        <w:rPr>
          <w:rFonts w:cs="Arial"/>
          <w:color w:val="000000"/>
          <w:sz w:val="18"/>
          <w:szCs w:val="18"/>
        </w:rPr>
        <w:t xml:space="preserve">shaft material </w:t>
      </w:r>
      <w:r>
        <w:rPr>
          <w:rFonts w:cs="Arial"/>
          <w:color w:val="000000"/>
          <w:sz w:val="18"/>
          <w:szCs w:val="18"/>
        </w:rPr>
        <w:br/>
      </w:r>
      <w:r w:rsidRPr="00E87DC6">
        <w:rPr>
          <w:rFonts w:cs="Arial"/>
          <w:color w:val="000000"/>
          <w:sz w:val="18"/>
          <w:szCs w:val="18"/>
        </w:rPr>
        <w:t>is 17-4 PH condition H1150 for sizes 12x16x23 and 14x16 x17.</w:t>
      </w:r>
    </w:p>
    <w:p w:rsidR="00253805" w:rsidRDefault="00253805" w:rsidP="00253805">
      <w:pPr>
        <w:suppressAutoHyphens/>
        <w:autoSpaceDE w:val="0"/>
        <w:autoSpaceDN w:val="0"/>
        <w:adjustRightInd w:val="0"/>
        <w:spacing w:line="288" w:lineRule="auto"/>
        <w:ind w:hanging="180"/>
        <w:textAlignment w:val="center"/>
        <w:rPr>
          <w:rFonts w:cs="Arial"/>
          <w:color w:val="000000"/>
          <w:sz w:val="18"/>
          <w:szCs w:val="18"/>
        </w:rPr>
      </w:pPr>
      <w:r w:rsidRPr="00E87DC6">
        <w:rPr>
          <w:rFonts w:cs="Arial"/>
          <w:color w:val="000000"/>
          <w:sz w:val="18"/>
          <w:szCs w:val="18"/>
        </w:rPr>
        <w:tab/>
      </w:r>
    </w:p>
    <w:p w:rsidR="00253805" w:rsidRPr="00161BD8" w:rsidRDefault="00253805" w:rsidP="00253805">
      <w:pPr>
        <w:suppressAutoHyphens/>
        <w:autoSpaceDE w:val="0"/>
        <w:autoSpaceDN w:val="0"/>
        <w:adjustRightInd w:val="0"/>
        <w:spacing w:line="288" w:lineRule="auto"/>
        <w:ind w:hanging="180"/>
        <w:textAlignment w:val="center"/>
        <w:rPr>
          <w:rFonts w:cs="Arial"/>
          <w:color w:val="000000"/>
          <w:sz w:val="18"/>
          <w:szCs w:val="18"/>
        </w:rPr>
      </w:pPr>
      <w:r w:rsidRPr="00E87DC6">
        <w:rPr>
          <w:rFonts w:cs="Arial"/>
          <w:color w:val="000000"/>
          <w:sz w:val="18"/>
          <w:szCs w:val="18"/>
        </w:rPr>
        <w:t>** 8x12x22M and 8x12x22L standard configurations are rated for 300 psi MWP, and have 125# ANSI FF</w:t>
      </w:r>
      <w:r>
        <w:rPr>
          <w:rFonts w:cs="Arial"/>
          <w:color w:val="000000"/>
          <w:sz w:val="18"/>
          <w:szCs w:val="18"/>
        </w:rPr>
        <w:t xml:space="preserve"> </w:t>
      </w:r>
      <w:r w:rsidRPr="00E87DC6">
        <w:rPr>
          <w:rFonts w:cs="Arial"/>
          <w:color w:val="000000"/>
          <w:sz w:val="18"/>
          <w:szCs w:val="18"/>
        </w:rPr>
        <w:t xml:space="preserve">suction and 250# ANSI FF discharge flanges. Equivalent units manufactured by the Aurora Pump </w:t>
      </w:r>
      <w:proofErr w:type="gramStart"/>
      <w:r w:rsidRPr="00E87DC6">
        <w:rPr>
          <w:rFonts w:cs="Arial"/>
          <w:color w:val="000000"/>
          <w:sz w:val="18"/>
          <w:szCs w:val="18"/>
        </w:rPr>
        <w:t>company</w:t>
      </w:r>
      <w:proofErr w:type="gramEnd"/>
      <w:r w:rsidRPr="00E87DC6">
        <w:rPr>
          <w:rFonts w:cs="Arial"/>
          <w:color w:val="000000"/>
          <w:sz w:val="18"/>
          <w:szCs w:val="18"/>
        </w:rPr>
        <w:t xml:space="preserve"> or </w:t>
      </w:r>
      <w:proofErr w:type="spellStart"/>
      <w:r w:rsidRPr="00E87DC6">
        <w:rPr>
          <w:rFonts w:cs="Arial"/>
          <w:color w:val="000000"/>
          <w:sz w:val="18"/>
          <w:szCs w:val="18"/>
        </w:rPr>
        <w:t>Paco</w:t>
      </w:r>
      <w:proofErr w:type="spellEnd"/>
      <w:r w:rsidRPr="00E87DC6">
        <w:rPr>
          <w:rFonts w:cs="Arial"/>
          <w:color w:val="000000"/>
          <w:sz w:val="18"/>
          <w:szCs w:val="18"/>
        </w:rPr>
        <w:t xml:space="preserve"> Pumps Incorporated may be substituted as deduct alternates.</w:t>
      </w:r>
    </w:p>
    <w:p w:rsidR="00253805" w:rsidRPr="00E87DC6" w:rsidRDefault="00253805" w:rsidP="00253805">
      <w:pPr>
        <w:rPr>
          <w:rFonts w:cs="Arial"/>
          <w:sz w:val="18"/>
          <w:szCs w:val="18"/>
        </w:rPr>
      </w:pPr>
    </w:p>
    <w:p w:rsidR="00253805" w:rsidRPr="00E87DC6" w:rsidRDefault="00253805" w:rsidP="00253805">
      <w:pPr>
        <w:rPr>
          <w:rFonts w:cs="Arial"/>
          <w:sz w:val="18"/>
          <w:szCs w:val="18"/>
        </w:rPr>
      </w:pPr>
    </w:p>
    <w:p w:rsidR="0065647E" w:rsidRPr="00253805" w:rsidRDefault="00253805" w:rsidP="00253805">
      <w:r>
        <w:rPr>
          <w:noProof/>
        </w:rPr>
        <mc:AlternateContent>
          <mc:Choice Requires="wps">
            <w:drawing>
              <wp:anchor distT="0" distB="0" distL="114300" distR="114300" simplePos="0" relativeHeight="251669504" behindDoc="0" locked="0" layoutInCell="1" allowOverlap="1" wp14:anchorId="42438DE4" wp14:editId="34A73461">
                <wp:simplePos x="0" y="0"/>
                <wp:positionH relativeFrom="column">
                  <wp:posOffset>1957705</wp:posOffset>
                </wp:positionH>
                <wp:positionV relativeFrom="paragraph">
                  <wp:posOffset>6916420</wp:posOffset>
                </wp:positionV>
                <wp:extent cx="3617595" cy="666115"/>
                <wp:effectExtent l="0" t="0" r="0" b="0"/>
                <wp:wrapTight wrapText="bothSides">
                  <wp:wrapPolygon edited="0">
                    <wp:start x="152" y="824"/>
                    <wp:lineTo x="152" y="19767"/>
                    <wp:lineTo x="21232" y="19767"/>
                    <wp:lineTo x="21232" y="824"/>
                    <wp:lineTo x="152" y="824"/>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05" w:rsidRPr="00C157D3" w:rsidRDefault="001E5875" w:rsidP="00253805">
                            <w:pPr>
                              <w:tabs>
                                <w:tab w:val="left" w:pos="8560"/>
                              </w:tabs>
                              <w:spacing w:line="372" w:lineRule="exact"/>
                              <w:ind w:right="-20"/>
                              <w:rPr>
                                <w:rFonts w:eastAsia="Times New Roman" w:cs="Times New Roman"/>
                              </w:rPr>
                            </w:pPr>
                            <w:hyperlink r:id="rId8">
                              <w:r w:rsidR="00253805" w:rsidRPr="00C157D3">
                                <w:rPr>
                                  <w:rFonts w:eastAsia="Avenir Next LT Pro Medium" w:cs="Avenir Next LT Pro Medium"/>
                                  <w:color w:val="231F20"/>
                                  <w:position w:val="2"/>
                                </w:rPr>
                                <w:t>ww</w:t>
                              </w:r>
                              <w:r w:rsidR="00253805" w:rsidRPr="00C157D3">
                                <w:rPr>
                                  <w:rFonts w:eastAsia="Avenir Next LT Pro Medium" w:cs="Avenir Next LT Pro Medium"/>
                                  <w:color w:val="231F20"/>
                                  <w:spacing w:val="-8"/>
                                  <w:position w:val="2"/>
                                </w:rPr>
                                <w:t>w</w:t>
                              </w:r>
                              <w:r w:rsidR="00253805" w:rsidRPr="00C157D3">
                                <w:rPr>
                                  <w:rFonts w:eastAsia="Avenir Next LT Pro Medium" w:cs="Avenir Next LT Pro Medium"/>
                                  <w:color w:val="231F20"/>
                                  <w:position w:val="2"/>
                                </w:rPr>
                                <w:t>.bellgosse</w:t>
                              </w:r>
                              <w:r w:rsidR="00253805" w:rsidRPr="00C157D3">
                                <w:rPr>
                                  <w:rFonts w:eastAsia="Avenir Next LT Pro Medium" w:cs="Avenir Next LT Pro Medium"/>
                                  <w:color w:val="231F20"/>
                                  <w:spacing w:val="-3"/>
                                  <w:position w:val="2"/>
                                </w:rPr>
                                <w:t>t</w:t>
                              </w:r>
                              <w:r w:rsidR="00253805" w:rsidRPr="00C157D3">
                                <w:rPr>
                                  <w:rFonts w:eastAsia="Avenir Next LT Pro Medium" w:cs="Avenir Next LT Pro Medium"/>
                                  <w:color w:val="231F20"/>
                                  <w:position w:val="2"/>
                                </w:rPr>
                                <w:t>t.com</w:t>
                              </w:r>
                              <w:r w:rsidR="00253805" w:rsidRPr="00C157D3">
                                <w:rPr>
                                  <w:rFonts w:eastAsia="Avenir Next LT Pro Medium" w:cs="Avenir Next LT Pro Medium"/>
                                  <w:color w:val="231F20"/>
                                  <w:position w:val="2"/>
                                </w:rPr>
                                <w:tab/>
                              </w:r>
                              <w:r w:rsidR="00253805" w:rsidRPr="00C157D3">
                                <w:rPr>
                                  <w:rFonts w:eastAsia="Times New Roman" w:cs="Times New Roman"/>
                                  <w:color w:val="231F20"/>
                                  <w:position w:val="2"/>
                                </w:rPr>
                                <w:t xml:space="preserve">   </w:t>
                              </w:r>
                            </w:hyperlink>
                          </w:p>
                          <w:p w:rsidR="00253805" w:rsidRPr="00DC6187" w:rsidRDefault="00253805" w:rsidP="00253805">
                            <w:pPr>
                              <w:ind w:right="-20"/>
                              <w:rPr>
                                <w:rFonts w:eastAsia="Avenir Next LT Pro" w:cs="Avenir Next LT Pro"/>
                                <w:sz w:val="16"/>
                                <w:szCs w:val="16"/>
                              </w:rPr>
                            </w:pPr>
                            <w:r w:rsidRPr="00DC6187">
                              <w:rPr>
                                <w:rFonts w:eastAsia="Avenir Next LT Pro" w:cs="Avenir Next LT Pro"/>
                                <w:color w:val="231F20"/>
                                <w:spacing w:val="5"/>
                                <w:sz w:val="16"/>
                                <w:szCs w:val="16"/>
                              </w:rPr>
                              <w:t>Bel</w:t>
                            </w:r>
                            <w:r w:rsidRPr="00DC6187">
                              <w:rPr>
                                <w:rFonts w:eastAsia="Avenir Next LT Pro" w:cs="Avenir Next LT Pro"/>
                                <w:color w:val="231F20"/>
                                <w:sz w:val="16"/>
                                <w:szCs w:val="16"/>
                              </w:rPr>
                              <w:t>l</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z w:val="16"/>
                                <w:szCs w:val="16"/>
                              </w:rPr>
                              <w:t>&amp;</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Gosse</w:t>
                            </w:r>
                            <w:r w:rsidRPr="00DC6187">
                              <w:rPr>
                                <w:rFonts w:eastAsia="Avenir Next LT Pro" w:cs="Avenir Next LT Pro"/>
                                <w:color w:val="231F20"/>
                                <w:spacing w:val="3"/>
                                <w:sz w:val="16"/>
                                <w:szCs w:val="16"/>
                              </w:rPr>
                              <w:t>t</w:t>
                            </w:r>
                            <w:r w:rsidRPr="00DC6187">
                              <w:rPr>
                                <w:rFonts w:eastAsia="Avenir Next LT Pro" w:cs="Avenir Next LT Pro"/>
                                <w:color w:val="231F20"/>
                                <w:sz w:val="16"/>
                                <w:szCs w:val="16"/>
                              </w:rPr>
                              <w:t>t</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w:t>
                            </w:r>
                            <w:r w:rsidRPr="00DC6187">
                              <w:rPr>
                                <w:rFonts w:eastAsia="Avenir Next LT Pro" w:cs="Avenir Next LT Pro"/>
                                <w:color w:val="231F20"/>
                                <w:sz w:val="16"/>
                                <w:szCs w:val="16"/>
                              </w:rPr>
                              <w:t>s</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z w:val="16"/>
                                <w:szCs w:val="16"/>
                              </w:rPr>
                              <w:t>a</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t</w:t>
                            </w:r>
                            <w:r w:rsidRPr="00DC6187">
                              <w:rPr>
                                <w:rFonts w:eastAsia="Avenir Next LT Pro" w:cs="Avenir Next LT Pro"/>
                                <w:color w:val="231F20"/>
                                <w:spacing w:val="3"/>
                                <w:sz w:val="16"/>
                                <w:szCs w:val="16"/>
                              </w:rPr>
                              <w:t>r</w:t>
                            </w:r>
                            <w:r w:rsidRPr="00DC6187">
                              <w:rPr>
                                <w:rFonts w:eastAsia="Avenir Next LT Pro" w:cs="Avenir Next LT Pro"/>
                                <w:color w:val="231F20"/>
                                <w:spacing w:val="5"/>
                                <w:sz w:val="16"/>
                                <w:szCs w:val="16"/>
                              </w:rPr>
                              <w:t>ademar</w:t>
                            </w:r>
                            <w:r w:rsidRPr="00DC6187">
                              <w:rPr>
                                <w:rFonts w:eastAsia="Avenir Next LT Pro" w:cs="Avenir Next LT Pro"/>
                                <w:color w:val="231F20"/>
                                <w:sz w:val="16"/>
                                <w:szCs w:val="16"/>
                              </w:rPr>
                              <w:t>k</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f</w:t>
                            </w:r>
                            <w:r w:rsidRPr="00DC6187">
                              <w:rPr>
                                <w:rFonts w:eastAsia="Avenir Next LT Pro" w:cs="Avenir Next LT Pro"/>
                                <w:color w:val="231F20"/>
                                <w:spacing w:val="11"/>
                                <w:sz w:val="16"/>
                                <w:szCs w:val="16"/>
                              </w:rPr>
                              <w:t xml:space="preserve"> </w:t>
                            </w:r>
                            <w:r w:rsidRPr="00DC6187">
                              <w:rPr>
                                <w:rFonts w:eastAsia="Avenir Next LT Pro" w:cs="Avenir Next LT Pro"/>
                                <w:color w:val="231F20"/>
                                <w:spacing w:val="2"/>
                                <w:sz w:val="16"/>
                                <w:szCs w:val="16"/>
                              </w:rPr>
                              <w:t>X</w:t>
                            </w:r>
                            <w:r w:rsidRPr="00DC6187">
                              <w:rPr>
                                <w:rFonts w:eastAsia="Avenir Next LT Pro" w:cs="Avenir Next LT Pro"/>
                                <w:color w:val="231F20"/>
                                <w:spacing w:val="5"/>
                                <w:sz w:val="16"/>
                                <w:szCs w:val="16"/>
                              </w:rPr>
                              <w:t>yle</w:t>
                            </w:r>
                            <w:r w:rsidRPr="00DC6187">
                              <w:rPr>
                                <w:rFonts w:eastAsia="Avenir Next LT Pro" w:cs="Avenir Next LT Pro"/>
                                <w:color w:val="231F20"/>
                                <w:sz w:val="16"/>
                                <w:szCs w:val="16"/>
                              </w:rPr>
                              <w:t>m</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Inc</w:t>
                            </w:r>
                            <w:r w:rsidRPr="00DC6187">
                              <w:rPr>
                                <w:rFonts w:eastAsia="Avenir Next LT Pro" w:cs="Avenir Next LT Pro"/>
                                <w:color w:val="231F20"/>
                                <w:sz w:val="16"/>
                                <w:szCs w:val="16"/>
                              </w:rPr>
                              <w:t>.</w:t>
                            </w:r>
                            <w:r w:rsidRPr="00DC6187">
                              <w:rPr>
                                <w:rFonts w:eastAsia="Avenir Next LT Pro" w:cs="Avenir Next LT Pro"/>
                                <w:color w:val="231F20"/>
                                <w:spacing w:val="6"/>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r</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on</w:t>
                            </w:r>
                            <w:r w:rsidRPr="00DC6187">
                              <w:rPr>
                                <w:rFonts w:eastAsia="Avenir Next LT Pro" w:cs="Avenir Next LT Pro"/>
                                <w:color w:val="231F20"/>
                                <w:sz w:val="16"/>
                                <w:szCs w:val="16"/>
                              </w:rPr>
                              <w:t>e</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f</w:t>
                            </w:r>
                            <w:r w:rsidRPr="00DC6187">
                              <w:rPr>
                                <w:rFonts w:eastAsia="Avenir Next LT Pro" w:cs="Avenir Next LT Pro"/>
                                <w:color w:val="231F20"/>
                                <w:spacing w:val="12"/>
                                <w:sz w:val="16"/>
                                <w:szCs w:val="16"/>
                              </w:rPr>
                              <w:t xml:space="preserve"> </w:t>
                            </w:r>
                            <w:r w:rsidRPr="00DC6187">
                              <w:rPr>
                                <w:rFonts w:eastAsia="Avenir Next LT Pro" w:cs="Avenir Next LT Pro"/>
                                <w:color w:val="231F20"/>
                                <w:spacing w:val="5"/>
                                <w:sz w:val="16"/>
                                <w:szCs w:val="16"/>
                              </w:rPr>
                              <w:t>it</w:t>
                            </w:r>
                            <w:r w:rsidRPr="00DC6187">
                              <w:rPr>
                                <w:rFonts w:eastAsia="Avenir Next LT Pro" w:cs="Avenir Next LT Pro"/>
                                <w:color w:val="231F20"/>
                                <w:sz w:val="16"/>
                                <w:szCs w:val="16"/>
                              </w:rPr>
                              <w:t>s</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subsidiaries.</w:t>
                            </w:r>
                          </w:p>
                          <w:p w:rsidR="00253805" w:rsidRPr="00DC6187" w:rsidRDefault="00253805" w:rsidP="00253805">
                            <w:pPr>
                              <w:spacing w:before="56"/>
                              <w:ind w:right="-20"/>
                              <w:rPr>
                                <w:rFonts w:eastAsia="Avenir Next LT Pro" w:cs="Avenir Next LT Pro"/>
                                <w:sz w:val="16"/>
                                <w:szCs w:val="16"/>
                              </w:rPr>
                            </w:pPr>
                            <w:proofErr w:type="gramStart"/>
                            <w:r w:rsidRPr="00DC6187">
                              <w:rPr>
                                <w:rFonts w:eastAsia="Avenir Next LT Pro" w:cs="Avenir Next LT Pro"/>
                                <w:color w:val="231F20"/>
                                <w:sz w:val="16"/>
                                <w:szCs w:val="16"/>
                              </w:rPr>
                              <w:t>©</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201</w:t>
                            </w:r>
                            <w:r>
                              <w:rPr>
                                <w:rFonts w:eastAsia="Avenir Next LT Pro" w:cs="Avenir Next LT Pro"/>
                                <w:color w:val="231F20"/>
                                <w:sz w:val="16"/>
                                <w:szCs w:val="16"/>
                              </w:rPr>
                              <w:t>6</w:t>
                            </w:r>
                            <w:r w:rsidRPr="00DC6187">
                              <w:rPr>
                                <w:rFonts w:eastAsia="Avenir Next LT Pro" w:cs="Avenir Next LT Pro"/>
                                <w:color w:val="231F20"/>
                                <w:spacing w:val="8"/>
                                <w:sz w:val="16"/>
                                <w:szCs w:val="16"/>
                              </w:rPr>
                              <w:t xml:space="preserve"> </w:t>
                            </w:r>
                            <w:r w:rsidRPr="00DC6187">
                              <w:rPr>
                                <w:rFonts w:eastAsia="Avenir Next LT Pro" w:cs="Avenir Next LT Pro"/>
                                <w:color w:val="231F20"/>
                                <w:spacing w:val="2"/>
                                <w:sz w:val="16"/>
                                <w:szCs w:val="16"/>
                              </w:rPr>
                              <w:t>X</w:t>
                            </w:r>
                            <w:r w:rsidRPr="00DC6187">
                              <w:rPr>
                                <w:rFonts w:eastAsia="Avenir Next LT Pro" w:cs="Avenir Next LT Pro"/>
                                <w:color w:val="231F20"/>
                                <w:spacing w:val="5"/>
                                <w:sz w:val="16"/>
                                <w:szCs w:val="16"/>
                              </w:rPr>
                              <w:t>yle</w:t>
                            </w:r>
                            <w:r w:rsidRPr="00DC6187">
                              <w:rPr>
                                <w:rFonts w:eastAsia="Avenir Next LT Pro" w:cs="Avenir Next LT Pro"/>
                                <w:color w:val="231F20"/>
                                <w:sz w:val="16"/>
                                <w:szCs w:val="16"/>
                              </w:rPr>
                              <w:t>m</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Inc</w:t>
                            </w:r>
                            <w:r w:rsidRPr="00DC6187">
                              <w:rPr>
                                <w:rFonts w:eastAsia="Avenir Next LT Pro" w:cs="Avenir Next LT Pro"/>
                                <w:color w:val="231F20"/>
                                <w:sz w:val="16"/>
                                <w:szCs w:val="16"/>
                              </w:rPr>
                              <w:t>.</w:t>
                            </w:r>
                            <w:proofErr w:type="gramEnd"/>
                            <w:r w:rsidRPr="00DC6187">
                              <w:rPr>
                                <w:rFonts w:eastAsia="Avenir Next LT Pro" w:cs="Avenir Next LT Pro"/>
                                <w:color w:val="231F20"/>
                                <w:sz w:val="16"/>
                                <w:szCs w:val="16"/>
                              </w:rPr>
                              <w:t xml:space="preserve">  </w:t>
                            </w:r>
                            <w:r w:rsidRPr="00DC6187">
                              <w:rPr>
                                <w:rFonts w:eastAsia="Avenir Next LT Pro" w:cs="Avenir Next LT Pro"/>
                                <w:color w:val="231F20"/>
                                <w:spacing w:val="16"/>
                                <w:sz w:val="16"/>
                                <w:szCs w:val="16"/>
                              </w:rPr>
                              <w:t xml:space="preserve"> </w:t>
                            </w:r>
                            <w:r>
                              <w:rPr>
                                <w:rFonts w:eastAsia="Avenir Next LT Pro" w:cs="Avenir Next LT Pro"/>
                                <w:color w:val="231F20"/>
                                <w:spacing w:val="5"/>
                                <w:sz w:val="16"/>
                                <w:szCs w:val="16"/>
                              </w:rPr>
                              <w:t>SP-</w:t>
                            </w:r>
                            <w:proofErr w:type="gramStart"/>
                            <w:r>
                              <w:rPr>
                                <w:rFonts w:eastAsia="Avenir Next LT Pro" w:cs="Avenir Next LT Pro"/>
                                <w:color w:val="231F20"/>
                                <w:spacing w:val="5"/>
                                <w:sz w:val="16"/>
                                <w:szCs w:val="16"/>
                              </w:rPr>
                              <w:t>B516</w:t>
                            </w:r>
                            <w:r w:rsidRPr="00DC6187">
                              <w:rPr>
                                <w:rFonts w:eastAsia="Avenir Next LT Pro" w:cs="Avenir Next LT Pro"/>
                                <w:color w:val="231F20"/>
                                <w:sz w:val="16"/>
                                <w:szCs w:val="16"/>
                              </w:rPr>
                              <w:t xml:space="preserve"> </w:t>
                            </w:r>
                            <w:r w:rsidRPr="00DC6187">
                              <w:rPr>
                                <w:rFonts w:eastAsia="Avenir Next LT Pro" w:cs="Avenir Next LT Pro"/>
                                <w:color w:val="231F20"/>
                                <w:spacing w:val="18"/>
                                <w:sz w:val="16"/>
                                <w:szCs w:val="16"/>
                              </w:rPr>
                              <w:t xml:space="preserve"> </w:t>
                            </w:r>
                            <w:r>
                              <w:rPr>
                                <w:rFonts w:eastAsia="Avenir Next LT Pro" w:cs="Avenir Next LT Pro"/>
                                <w:color w:val="231F20"/>
                                <w:spacing w:val="5"/>
                                <w:sz w:val="16"/>
                                <w:szCs w:val="16"/>
                              </w:rPr>
                              <w:t>July</w:t>
                            </w:r>
                            <w:proofErr w:type="gramEnd"/>
                            <w:r>
                              <w:rPr>
                                <w:rFonts w:eastAsia="Avenir Next LT Pro" w:cs="Avenir Next LT Pro"/>
                                <w:color w:val="231F20"/>
                                <w:spacing w:val="5"/>
                                <w:sz w:val="16"/>
                                <w:szCs w:val="16"/>
                              </w:rPr>
                              <w:t xml:space="preserve"> 2003</w:t>
                            </w:r>
                          </w:p>
                          <w:p w:rsidR="00253805" w:rsidRDefault="00253805" w:rsidP="002538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4.15pt;margin-top:544.6pt;width:284.85pt;height:5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" filled="f" stroked="f">
                <v:textbox inset=",7.2pt,,7.2pt">
                  <w:txbxContent>
                    <w:p w:rsidR="00253805" w:rsidRPr="00C157D3" w:rsidRDefault="00253805" w:rsidP="00253805">
                      <w:pPr>
                        <w:tabs>
                          <w:tab w:val="left" w:pos="8560"/>
                        </w:tabs>
                        <w:spacing w:line="372" w:lineRule="exact"/>
                        <w:ind w:right="-20"/>
                        <w:rPr>
                          <w:rFonts w:eastAsia="Times New Roman" w:cs="Times New Roman"/>
                        </w:rPr>
                      </w:pPr>
                      <w:hyperlink r:id="rId9">
                        <w:r w:rsidRPr="00C157D3">
                          <w:rPr>
                            <w:rFonts w:eastAsia="Avenir Next LT Pro Medium" w:cs="Avenir Next LT Pro Medium"/>
                            <w:color w:val="231F20"/>
                            <w:position w:val="2"/>
                          </w:rPr>
                          <w:t>ww</w:t>
                        </w:r>
                        <w:r w:rsidRPr="00C157D3">
                          <w:rPr>
                            <w:rFonts w:eastAsia="Avenir Next LT Pro Medium" w:cs="Avenir Next LT Pro Medium"/>
                            <w:color w:val="231F20"/>
                            <w:spacing w:val="-8"/>
                            <w:position w:val="2"/>
                          </w:rPr>
                          <w:t>w</w:t>
                        </w:r>
                        <w:r w:rsidRPr="00C157D3">
                          <w:rPr>
                            <w:rFonts w:eastAsia="Avenir Next LT Pro Medium" w:cs="Avenir Next LT Pro Medium"/>
                            <w:color w:val="231F20"/>
                            <w:position w:val="2"/>
                          </w:rPr>
                          <w:t>.bellgosse</w:t>
                        </w:r>
                        <w:r w:rsidRPr="00C157D3">
                          <w:rPr>
                            <w:rFonts w:eastAsia="Avenir Next LT Pro Medium" w:cs="Avenir Next LT Pro Medium"/>
                            <w:color w:val="231F20"/>
                            <w:spacing w:val="-3"/>
                            <w:position w:val="2"/>
                          </w:rPr>
                          <w:t>t</w:t>
                        </w:r>
                        <w:r w:rsidRPr="00C157D3">
                          <w:rPr>
                            <w:rFonts w:eastAsia="Avenir Next LT Pro Medium" w:cs="Avenir Next LT Pro Medium"/>
                            <w:color w:val="231F20"/>
                            <w:position w:val="2"/>
                          </w:rPr>
                          <w:t>t.com</w:t>
                        </w:r>
                        <w:r w:rsidRPr="00C157D3">
                          <w:rPr>
                            <w:rFonts w:eastAsia="Avenir Next LT Pro Medium" w:cs="Avenir Next LT Pro Medium"/>
                            <w:color w:val="231F20"/>
                            <w:position w:val="2"/>
                          </w:rPr>
                          <w:tab/>
                        </w:r>
                        <w:r w:rsidRPr="00C157D3">
                          <w:rPr>
                            <w:rFonts w:eastAsia="Times New Roman" w:cs="Times New Roman"/>
                            <w:color w:val="231F20"/>
                            <w:position w:val="2"/>
                          </w:rPr>
                          <w:t xml:space="preserve">   </w:t>
                        </w:r>
                      </w:hyperlink>
                    </w:p>
                    <w:p w:rsidR="00253805" w:rsidRPr="00DC6187" w:rsidRDefault="00253805" w:rsidP="00253805">
                      <w:pPr>
                        <w:ind w:right="-20"/>
                        <w:rPr>
                          <w:rFonts w:eastAsia="Avenir Next LT Pro" w:cs="Avenir Next LT Pro"/>
                          <w:sz w:val="16"/>
                          <w:szCs w:val="16"/>
                        </w:rPr>
                      </w:pPr>
                      <w:r w:rsidRPr="00DC6187">
                        <w:rPr>
                          <w:rFonts w:eastAsia="Avenir Next LT Pro" w:cs="Avenir Next LT Pro"/>
                          <w:color w:val="231F20"/>
                          <w:spacing w:val="5"/>
                          <w:sz w:val="16"/>
                          <w:szCs w:val="16"/>
                        </w:rPr>
                        <w:t>Bel</w:t>
                      </w:r>
                      <w:r w:rsidRPr="00DC6187">
                        <w:rPr>
                          <w:rFonts w:eastAsia="Avenir Next LT Pro" w:cs="Avenir Next LT Pro"/>
                          <w:color w:val="231F20"/>
                          <w:sz w:val="16"/>
                          <w:szCs w:val="16"/>
                        </w:rPr>
                        <w:t>l</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z w:val="16"/>
                          <w:szCs w:val="16"/>
                        </w:rPr>
                        <w:t>&amp;</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Gosse</w:t>
                      </w:r>
                      <w:r w:rsidRPr="00DC6187">
                        <w:rPr>
                          <w:rFonts w:eastAsia="Avenir Next LT Pro" w:cs="Avenir Next LT Pro"/>
                          <w:color w:val="231F20"/>
                          <w:spacing w:val="3"/>
                          <w:sz w:val="16"/>
                          <w:szCs w:val="16"/>
                        </w:rPr>
                        <w:t>t</w:t>
                      </w:r>
                      <w:r w:rsidRPr="00DC6187">
                        <w:rPr>
                          <w:rFonts w:eastAsia="Avenir Next LT Pro" w:cs="Avenir Next LT Pro"/>
                          <w:color w:val="231F20"/>
                          <w:sz w:val="16"/>
                          <w:szCs w:val="16"/>
                        </w:rPr>
                        <w:t>t</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w:t>
                      </w:r>
                      <w:r w:rsidRPr="00DC6187">
                        <w:rPr>
                          <w:rFonts w:eastAsia="Avenir Next LT Pro" w:cs="Avenir Next LT Pro"/>
                          <w:color w:val="231F20"/>
                          <w:sz w:val="16"/>
                          <w:szCs w:val="16"/>
                        </w:rPr>
                        <w:t>s</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z w:val="16"/>
                          <w:szCs w:val="16"/>
                        </w:rPr>
                        <w:t>a</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t</w:t>
                      </w:r>
                      <w:r w:rsidRPr="00DC6187">
                        <w:rPr>
                          <w:rFonts w:eastAsia="Avenir Next LT Pro" w:cs="Avenir Next LT Pro"/>
                          <w:color w:val="231F20"/>
                          <w:spacing w:val="3"/>
                          <w:sz w:val="16"/>
                          <w:szCs w:val="16"/>
                        </w:rPr>
                        <w:t>r</w:t>
                      </w:r>
                      <w:r w:rsidRPr="00DC6187">
                        <w:rPr>
                          <w:rFonts w:eastAsia="Avenir Next LT Pro" w:cs="Avenir Next LT Pro"/>
                          <w:color w:val="231F20"/>
                          <w:spacing w:val="5"/>
                          <w:sz w:val="16"/>
                          <w:szCs w:val="16"/>
                        </w:rPr>
                        <w:t>ademar</w:t>
                      </w:r>
                      <w:r w:rsidRPr="00DC6187">
                        <w:rPr>
                          <w:rFonts w:eastAsia="Avenir Next LT Pro" w:cs="Avenir Next LT Pro"/>
                          <w:color w:val="231F20"/>
                          <w:sz w:val="16"/>
                          <w:szCs w:val="16"/>
                        </w:rPr>
                        <w:t>k</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f</w:t>
                      </w:r>
                      <w:r w:rsidRPr="00DC6187">
                        <w:rPr>
                          <w:rFonts w:eastAsia="Avenir Next LT Pro" w:cs="Avenir Next LT Pro"/>
                          <w:color w:val="231F20"/>
                          <w:spacing w:val="11"/>
                          <w:sz w:val="16"/>
                          <w:szCs w:val="16"/>
                        </w:rPr>
                        <w:t xml:space="preserve"> </w:t>
                      </w:r>
                      <w:r w:rsidRPr="00DC6187">
                        <w:rPr>
                          <w:rFonts w:eastAsia="Avenir Next LT Pro" w:cs="Avenir Next LT Pro"/>
                          <w:color w:val="231F20"/>
                          <w:spacing w:val="2"/>
                          <w:sz w:val="16"/>
                          <w:szCs w:val="16"/>
                        </w:rPr>
                        <w:t>X</w:t>
                      </w:r>
                      <w:r w:rsidRPr="00DC6187">
                        <w:rPr>
                          <w:rFonts w:eastAsia="Avenir Next LT Pro" w:cs="Avenir Next LT Pro"/>
                          <w:color w:val="231F20"/>
                          <w:spacing w:val="5"/>
                          <w:sz w:val="16"/>
                          <w:szCs w:val="16"/>
                        </w:rPr>
                        <w:t>yle</w:t>
                      </w:r>
                      <w:r w:rsidRPr="00DC6187">
                        <w:rPr>
                          <w:rFonts w:eastAsia="Avenir Next LT Pro" w:cs="Avenir Next LT Pro"/>
                          <w:color w:val="231F20"/>
                          <w:sz w:val="16"/>
                          <w:szCs w:val="16"/>
                        </w:rPr>
                        <w:t>m</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Inc</w:t>
                      </w:r>
                      <w:r w:rsidRPr="00DC6187">
                        <w:rPr>
                          <w:rFonts w:eastAsia="Avenir Next LT Pro" w:cs="Avenir Next LT Pro"/>
                          <w:color w:val="231F20"/>
                          <w:sz w:val="16"/>
                          <w:szCs w:val="16"/>
                        </w:rPr>
                        <w:t>.</w:t>
                      </w:r>
                      <w:r w:rsidRPr="00DC6187">
                        <w:rPr>
                          <w:rFonts w:eastAsia="Avenir Next LT Pro" w:cs="Avenir Next LT Pro"/>
                          <w:color w:val="231F20"/>
                          <w:spacing w:val="6"/>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r</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on</w:t>
                      </w:r>
                      <w:r w:rsidRPr="00DC6187">
                        <w:rPr>
                          <w:rFonts w:eastAsia="Avenir Next LT Pro" w:cs="Avenir Next LT Pro"/>
                          <w:color w:val="231F20"/>
                          <w:sz w:val="16"/>
                          <w:szCs w:val="16"/>
                        </w:rPr>
                        <w:t>e</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o</w:t>
                      </w:r>
                      <w:r w:rsidRPr="00DC6187">
                        <w:rPr>
                          <w:rFonts w:eastAsia="Avenir Next LT Pro" w:cs="Avenir Next LT Pro"/>
                          <w:color w:val="231F20"/>
                          <w:sz w:val="16"/>
                          <w:szCs w:val="16"/>
                        </w:rPr>
                        <w:t>f</w:t>
                      </w:r>
                      <w:r w:rsidRPr="00DC6187">
                        <w:rPr>
                          <w:rFonts w:eastAsia="Avenir Next LT Pro" w:cs="Avenir Next LT Pro"/>
                          <w:color w:val="231F20"/>
                          <w:spacing w:val="12"/>
                          <w:sz w:val="16"/>
                          <w:szCs w:val="16"/>
                        </w:rPr>
                        <w:t xml:space="preserve"> </w:t>
                      </w:r>
                      <w:r w:rsidRPr="00DC6187">
                        <w:rPr>
                          <w:rFonts w:eastAsia="Avenir Next LT Pro" w:cs="Avenir Next LT Pro"/>
                          <w:color w:val="231F20"/>
                          <w:spacing w:val="5"/>
                          <w:sz w:val="16"/>
                          <w:szCs w:val="16"/>
                        </w:rPr>
                        <w:t>it</w:t>
                      </w:r>
                      <w:r w:rsidRPr="00DC6187">
                        <w:rPr>
                          <w:rFonts w:eastAsia="Avenir Next LT Pro" w:cs="Avenir Next LT Pro"/>
                          <w:color w:val="231F20"/>
                          <w:sz w:val="16"/>
                          <w:szCs w:val="16"/>
                        </w:rPr>
                        <w:t>s</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subsidiaries.</w:t>
                      </w:r>
                    </w:p>
                    <w:p w:rsidR="00253805" w:rsidRPr="00DC6187" w:rsidRDefault="00253805" w:rsidP="00253805">
                      <w:pPr>
                        <w:spacing w:before="56"/>
                        <w:ind w:right="-20"/>
                        <w:rPr>
                          <w:rFonts w:eastAsia="Avenir Next LT Pro" w:cs="Avenir Next LT Pro"/>
                          <w:sz w:val="16"/>
                          <w:szCs w:val="16"/>
                        </w:rPr>
                      </w:pPr>
                      <w:proofErr w:type="gramStart"/>
                      <w:r w:rsidRPr="00DC6187">
                        <w:rPr>
                          <w:rFonts w:eastAsia="Avenir Next LT Pro" w:cs="Avenir Next LT Pro"/>
                          <w:color w:val="231F20"/>
                          <w:sz w:val="16"/>
                          <w:szCs w:val="16"/>
                        </w:rPr>
                        <w:t>©</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201</w:t>
                      </w:r>
                      <w:r>
                        <w:rPr>
                          <w:rFonts w:eastAsia="Avenir Next LT Pro" w:cs="Avenir Next LT Pro"/>
                          <w:color w:val="231F20"/>
                          <w:sz w:val="16"/>
                          <w:szCs w:val="16"/>
                        </w:rPr>
                        <w:t>6</w:t>
                      </w:r>
                      <w:r w:rsidRPr="00DC6187">
                        <w:rPr>
                          <w:rFonts w:eastAsia="Avenir Next LT Pro" w:cs="Avenir Next LT Pro"/>
                          <w:color w:val="231F20"/>
                          <w:spacing w:val="8"/>
                          <w:sz w:val="16"/>
                          <w:szCs w:val="16"/>
                        </w:rPr>
                        <w:t xml:space="preserve"> </w:t>
                      </w:r>
                      <w:r w:rsidRPr="00DC6187">
                        <w:rPr>
                          <w:rFonts w:eastAsia="Avenir Next LT Pro" w:cs="Avenir Next LT Pro"/>
                          <w:color w:val="231F20"/>
                          <w:spacing w:val="2"/>
                          <w:sz w:val="16"/>
                          <w:szCs w:val="16"/>
                        </w:rPr>
                        <w:t>X</w:t>
                      </w:r>
                      <w:r w:rsidRPr="00DC6187">
                        <w:rPr>
                          <w:rFonts w:eastAsia="Avenir Next LT Pro" w:cs="Avenir Next LT Pro"/>
                          <w:color w:val="231F20"/>
                          <w:spacing w:val="5"/>
                          <w:sz w:val="16"/>
                          <w:szCs w:val="16"/>
                        </w:rPr>
                        <w:t>yle</w:t>
                      </w:r>
                      <w:r w:rsidRPr="00DC6187">
                        <w:rPr>
                          <w:rFonts w:eastAsia="Avenir Next LT Pro" w:cs="Avenir Next LT Pro"/>
                          <w:color w:val="231F20"/>
                          <w:sz w:val="16"/>
                          <w:szCs w:val="16"/>
                        </w:rPr>
                        <w:t>m</w:t>
                      </w:r>
                      <w:r w:rsidRPr="00DC6187">
                        <w:rPr>
                          <w:rFonts w:eastAsia="Avenir Next LT Pro" w:cs="Avenir Next LT Pro"/>
                          <w:color w:val="231F20"/>
                          <w:spacing w:val="10"/>
                          <w:sz w:val="16"/>
                          <w:szCs w:val="16"/>
                        </w:rPr>
                        <w:t xml:space="preserve"> </w:t>
                      </w:r>
                      <w:r w:rsidRPr="00DC6187">
                        <w:rPr>
                          <w:rFonts w:eastAsia="Avenir Next LT Pro" w:cs="Avenir Next LT Pro"/>
                          <w:color w:val="231F20"/>
                          <w:spacing w:val="5"/>
                          <w:sz w:val="16"/>
                          <w:szCs w:val="16"/>
                        </w:rPr>
                        <w:t>Inc</w:t>
                      </w:r>
                      <w:r w:rsidRPr="00DC6187">
                        <w:rPr>
                          <w:rFonts w:eastAsia="Avenir Next LT Pro" w:cs="Avenir Next LT Pro"/>
                          <w:color w:val="231F20"/>
                          <w:sz w:val="16"/>
                          <w:szCs w:val="16"/>
                        </w:rPr>
                        <w:t>.</w:t>
                      </w:r>
                      <w:proofErr w:type="gramEnd"/>
                      <w:r w:rsidRPr="00DC6187">
                        <w:rPr>
                          <w:rFonts w:eastAsia="Avenir Next LT Pro" w:cs="Avenir Next LT Pro"/>
                          <w:color w:val="231F20"/>
                          <w:sz w:val="16"/>
                          <w:szCs w:val="16"/>
                        </w:rPr>
                        <w:t xml:space="preserve">  </w:t>
                      </w:r>
                      <w:r w:rsidRPr="00DC6187">
                        <w:rPr>
                          <w:rFonts w:eastAsia="Avenir Next LT Pro" w:cs="Avenir Next LT Pro"/>
                          <w:color w:val="231F20"/>
                          <w:spacing w:val="16"/>
                          <w:sz w:val="16"/>
                          <w:szCs w:val="16"/>
                        </w:rPr>
                        <w:t xml:space="preserve"> </w:t>
                      </w:r>
                      <w:r>
                        <w:rPr>
                          <w:rFonts w:eastAsia="Avenir Next LT Pro" w:cs="Avenir Next LT Pro"/>
                          <w:color w:val="231F20"/>
                          <w:spacing w:val="5"/>
                          <w:sz w:val="16"/>
                          <w:szCs w:val="16"/>
                        </w:rPr>
                        <w:t>SP-</w:t>
                      </w:r>
                      <w:proofErr w:type="gramStart"/>
                      <w:r>
                        <w:rPr>
                          <w:rFonts w:eastAsia="Avenir Next LT Pro" w:cs="Avenir Next LT Pro"/>
                          <w:color w:val="231F20"/>
                          <w:spacing w:val="5"/>
                          <w:sz w:val="16"/>
                          <w:szCs w:val="16"/>
                        </w:rPr>
                        <w:t>B516</w:t>
                      </w:r>
                      <w:r w:rsidRPr="00DC6187">
                        <w:rPr>
                          <w:rFonts w:eastAsia="Avenir Next LT Pro" w:cs="Avenir Next LT Pro"/>
                          <w:color w:val="231F20"/>
                          <w:sz w:val="16"/>
                          <w:szCs w:val="16"/>
                        </w:rPr>
                        <w:t xml:space="preserve"> </w:t>
                      </w:r>
                      <w:r w:rsidRPr="00DC6187">
                        <w:rPr>
                          <w:rFonts w:eastAsia="Avenir Next LT Pro" w:cs="Avenir Next LT Pro"/>
                          <w:color w:val="231F20"/>
                          <w:spacing w:val="18"/>
                          <w:sz w:val="16"/>
                          <w:szCs w:val="16"/>
                        </w:rPr>
                        <w:t xml:space="preserve"> </w:t>
                      </w:r>
                      <w:r>
                        <w:rPr>
                          <w:rFonts w:eastAsia="Avenir Next LT Pro" w:cs="Avenir Next LT Pro"/>
                          <w:color w:val="231F20"/>
                          <w:spacing w:val="5"/>
                          <w:sz w:val="16"/>
                          <w:szCs w:val="16"/>
                        </w:rPr>
                        <w:t>July</w:t>
                      </w:r>
                      <w:proofErr w:type="gramEnd"/>
                      <w:r>
                        <w:rPr>
                          <w:rFonts w:eastAsia="Avenir Next LT Pro" w:cs="Avenir Next LT Pro"/>
                          <w:color w:val="231F20"/>
                          <w:spacing w:val="5"/>
                          <w:sz w:val="16"/>
                          <w:szCs w:val="16"/>
                        </w:rPr>
                        <w:t xml:space="preserve"> 2003</w:t>
                      </w:r>
                    </w:p>
                    <w:p w:rsidR="00253805" w:rsidRDefault="00253805" w:rsidP="00253805"/>
                  </w:txbxContent>
                </v:textbox>
                <w10:wrap type="tight"/>
              </v:shape>
            </w:pict>
          </mc:Fallback>
        </mc:AlternateContent>
      </w:r>
      <w:r>
        <w:rPr>
          <w:rFonts w:cs="Arial"/>
          <w:noProof/>
          <w:sz w:val="20"/>
          <w:szCs w:val="20"/>
        </w:rPr>
        <w:drawing>
          <wp:anchor distT="0" distB="0" distL="114300" distR="114300" simplePos="0" relativeHeight="251667456" behindDoc="0" locked="0" layoutInCell="1" allowOverlap="1" wp14:anchorId="3FDD4C35" wp14:editId="27C16B71">
            <wp:simplePos x="0" y="0"/>
            <wp:positionH relativeFrom="column">
              <wp:posOffset>57785</wp:posOffset>
            </wp:positionH>
            <wp:positionV relativeFrom="paragraph">
              <wp:posOffset>6960870</wp:posOffset>
            </wp:positionV>
            <wp:extent cx="1502410" cy="548640"/>
            <wp:effectExtent l="0" t="0" r="0" b="1016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0">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sectPr w:rsidR="0065647E" w:rsidRPr="00253805" w:rsidSect="00253805">
      <w:pgSz w:w="12240" w:h="15840"/>
      <w:pgMar w:top="810" w:right="778" w:bottom="990" w:left="907" w:header="54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05" w:rsidRDefault="00253805" w:rsidP="00253805">
      <w:r>
        <w:separator/>
      </w:r>
    </w:p>
  </w:endnote>
  <w:endnote w:type="continuationSeparator" w:id="0">
    <w:p w:rsidR="00253805" w:rsidRDefault="00253805" w:rsidP="0025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LT Pro">
    <w:altName w:val="Times New Roman"/>
    <w:charset w:val="00"/>
    <w:family w:val="roman"/>
    <w:pitch w:val="variable"/>
  </w:font>
  <w:font w:name="AvenirNext LT Pro Medium">
    <w:altName w:val="AvenirNext LT Pro Medium"/>
    <w:panose1 w:val="020B0603020202020204"/>
    <w:charset w:val="00"/>
    <w:family w:val="auto"/>
    <w:pitch w:val="variable"/>
    <w:sig w:usb0="800000AF" w:usb1="5000204A" w:usb2="00000000" w:usb3="00000000" w:csb0="0000009B" w:csb1="00000000"/>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05" w:rsidRDefault="00253805" w:rsidP="00253805">
      <w:r>
        <w:separator/>
      </w:r>
    </w:p>
  </w:footnote>
  <w:footnote w:type="continuationSeparator" w:id="0">
    <w:p w:rsidR="00253805" w:rsidRDefault="00253805" w:rsidP="0025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05"/>
    <w:rsid w:val="001C3B06"/>
    <w:rsid w:val="00253805"/>
    <w:rsid w:val="00357D06"/>
    <w:rsid w:val="00364AC0"/>
    <w:rsid w:val="0065647E"/>
    <w:rsid w:val="00A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05"/>
    <w:pPr>
      <w:tabs>
        <w:tab w:val="center" w:pos="4320"/>
        <w:tab w:val="right" w:pos="8640"/>
      </w:tabs>
    </w:pPr>
  </w:style>
  <w:style w:type="character" w:customStyle="1" w:styleId="HeaderChar">
    <w:name w:val="Header Char"/>
    <w:basedOn w:val="DefaultParagraphFont"/>
    <w:link w:val="Header"/>
    <w:uiPriority w:val="99"/>
    <w:rsid w:val="00253805"/>
  </w:style>
  <w:style w:type="paragraph" w:styleId="Footer">
    <w:name w:val="footer"/>
    <w:basedOn w:val="Normal"/>
    <w:link w:val="FooterChar"/>
    <w:uiPriority w:val="99"/>
    <w:unhideWhenUsed/>
    <w:rsid w:val="00253805"/>
    <w:pPr>
      <w:tabs>
        <w:tab w:val="center" w:pos="4320"/>
        <w:tab w:val="right" w:pos="8640"/>
      </w:tabs>
    </w:pPr>
  </w:style>
  <w:style w:type="character" w:customStyle="1" w:styleId="FooterChar">
    <w:name w:val="Footer Char"/>
    <w:basedOn w:val="DefaultParagraphFont"/>
    <w:link w:val="Footer"/>
    <w:uiPriority w:val="99"/>
    <w:rsid w:val="00253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05"/>
    <w:pPr>
      <w:tabs>
        <w:tab w:val="center" w:pos="4320"/>
        <w:tab w:val="right" w:pos="8640"/>
      </w:tabs>
    </w:pPr>
  </w:style>
  <w:style w:type="character" w:customStyle="1" w:styleId="HeaderChar">
    <w:name w:val="Header Char"/>
    <w:basedOn w:val="DefaultParagraphFont"/>
    <w:link w:val="Header"/>
    <w:uiPriority w:val="99"/>
    <w:rsid w:val="00253805"/>
  </w:style>
  <w:style w:type="paragraph" w:styleId="Footer">
    <w:name w:val="footer"/>
    <w:basedOn w:val="Normal"/>
    <w:link w:val="FooterChar"/>
    <w:uiPriority w:val="99"/>
    <w:unhideWhenUsed/>
    <w:rsid w:val="00253805"/>
    <w:pPr>
      <w:tabs>
        <w:tab w:val="center" w:pos="4320"/>
        <w:tab w:val="right" w:pos="8640"/>
      </w:tabs>
    </w:pPr>
  </w:style>
  <w:style w:type="character" w:customStyle="1" w:styleId="FooterChar">
    <w:name w:val="Footer Char"/>
    <w:basedOn w:val="DefaultParagraphFont"/>
    <w:link w:val="Footer"/>
    <w:uiPriority w:val="99"/>
    <w:rsid w:val="0025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hyperlink" Target="http://www.bellgosset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9341</Characters>
  <Application>Microsoft Macintosh Word</Application>
  <DocSecurity>0</DocSecurity>
  <Lines>77</Lines>
  <Paragraphs>21</Paragraphs>
  <ScaleCrop>false</ScaleCrop>
  <Company>ITT RCW</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Kost</dc:creator>
  <cp:keywords/>
  <dc:description/>
  <cp:lastModifiedBy>Nadine Kost</cp:lastModifiedBy>
  <cp:revision>2</cp:revision>
  <dcterms:created xsi:type="dcterms:W3CDTF">2016-05-11T15:29:00Z</dcterms:created>
  <dcterms:modified xsi:type="dcterms:W3CDTF">2016-05-11T15:29:00Z</dcterms:modified>
</cp:coreProperties>
</file>