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DC5549F" w14:textId="77FC5612" w:rsidR="002127EF" w:rsidRPr="00C157D3" w:rsidRDefault="007C6B7D" w:rsidP="00C157D3">
      <w:pPr>
        <w:spacing w:before="44" w:after="0" w:line="304" w:lineRule="exact"/>
        <w:ind w:right="100"/>
        <w:jc w:val="center"/>
        <w:rPr>
          <w:rFonts w:ascii="Arial" w:eastAsia="Avenir Next LT Pro" w:hAnsi="Arial" w:cs="Avenir Next LT Pro"/>
          <w:sz w:val="28"/>
          <w:szCs w:val="28"/>
        </w:rPr>
      </w:pPr>
      <w:r>
        <w:rPr>
          <w:rFonts w:ascii="Arial" w:eastAsia="Avenir Next LT Pro" w:hAnsi="Arial" w:cs="Avenir Next LT Pro"/>
          <w:b/>
          <w:bCs/>
          <w:noProof/>
          <w:color w:val="231F20"/>
          <w:position w:val="-2"/>
          <w:sz w:val="28"/>
          <w:szCs w:val="28"/>
        </w:rPr>
        <w:drawing>
          <wp:anchor distT="0" distB="0" distL="114300" distR="114300" simplePos="0" relativeHeight="251676672" behindDoc="0" locked="0" layoutInCell="1" allowOverlap="1" wp14:anchorId="0F85F05A" wp14:editId="206258FB">
            <wp:simplePos x="0" y="0"/>
            <wp:positionH relativeFrom="column">
              <wp:posOffset>97155</wp:posOffset>
            </wp:positionH>
            <wp:positionV relativeFrom="paragraph">
              <wp:posOffset>-148590</wp:posOffset>
            </wp:positionV>
            <wp:extent cx="2903220" cy="892810"/>
            <wp:effectExtent l="0" t="0" r="0" b="0"/>
            <wp:wrapTight wrapText="bothSides">
              <wp:wrapPolygon edited="0">
                <wp:start x="0" y="0"/>
                <wp:lineTo x="0" y="20893"/>
                <wp:lineTo x="21354" y="20893"/>
                <wp:lineTo x="213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_Gossett_Xylem_rgb 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892810"/>
                    </a:xfrm>
                    <a:prstGeom prst="rect">
                      <a:avLst/>
                    </a:prstGeom>
                  </pic:spPr>
                </pic:pic>
              </a:graphicData>
            </a:graphic>
            <wp14:sizeRelH relativeFrom="page">
              <wp14:pctWidth>0</wp14:pctWidth>
            </wp14:sizeRelH>
            <wp14:sizeRelV relativeFrom="page">
              <wp14:pctHeight>0</wp14:pctHeight>
            </wp14:sizeRelV>
          </wp:anchor>
        </w:drawing>
      </w:r>
      <w:r w:rsidR="00390F9A">
        <w:rPr>
          <w:rFonts w:ascii="Arial" w:eastAsia="Avenir Next LT Pro" w:hAnsi="Arial" w:cs="Avenir Next LT Pro"/>
          <w:b/>
          <w:bCs/>
          <w:noProof/>
          <w:color w:val="231F20"/>
          <w:position w:val="-2"/>
          <w:sz w:val="28"/>
          <w:szCs w:val="28"/>
        </w:rPr>
        <w:pict w14:anchorId="6B72B712">
          <v:shapetype id="_x0000_t202" coordsize="21600,21600" o:spt="202" path="m0,0l0,21600,21600,21600,21600,0xe">
            <v:stroke joinstyle="miter"/>
            <v:path gradientshapeok="t" o:connecttype="rect"/>
          </v:shapetype>
          <v:shape id="_x0000_s1132" type="#_x0000_t202" style="position:absolute;left:0;text-align:left;margin-left:339.35pt;margin-top:-4.15pt;width:191.7pt;height:51.1pt;z-index:251664384;mso-wrap-edited:f;mso-position-horizontal-relative:text;mso-position-vertical-relative:text" wrapcoords="0 0 21600 0 21600 21600 0 21600 0 0" filled="f" stroked="f">
            <v:fill o:detectmouseclick="t"/>
            <v:textbox style="mso-next-textbox:#_x0000_s1132" inset=",7.2pt,,7.2pt">
              <w:txbxContent>
                <w:p w14:paraId="5EA7C4D7" w14:textId="18DB4AF7" w:rsidR="0020562C" w:rsidRDefault="0020562C" w:rsidP="00C157D3">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sidR="00B43AF5">
                    <w:rPr>
                      <w:rFonts w:ascii="Arial" w:eastAsia="Avenir Next LT Pro" w:hAnsi="Arial" w:cs="Avenir Next LT Pro"/>
                      <w:color w:val="231F20"/>
                      <w:sz w:val="24"/>
                      <w:szCs w:val="24"/>
                    </w:rPr>
                    <w:t>SP-B305</w:t>
                  </w:r>
                </w:p>
              </w:txbxContent>
            </v:textbox>
            <w10:wrap type="tight"/>
          </v:shape>
        </w:pict>
      </w:r>
      <w:r w:rsidR="00C157D3">
        <w:rPr>
          <w:rFonts w:ascii="Arial" w:eastAsia="Avenir Next LT Pro" w:hAnsi="Arial" w:cs="Avenir Next LT Pro"/>
          <w:b/>
          <w:bCs/>
          <w:color w:val="231F20"/>
          <w:position w:val="-2"/>
          <w:sz w:val="28"/>
          <w:szCs w:val="28"/>
        </w:rPr>
        <w:t xml:space="preserve">                                                                                                                             </w:t>
      </w:r>
    </w:p>
    <w:p w14:paraId="064C144F" w14:textId="68E4A09C" w:rsidR="002127EF" w:rsidRPr="00C157D3" w:rsidRDefault="00390F9A">
      <w:pPr>
        <w:spacing w:after="0" w:line="200" w:lineRule="exact"/>
        <w:rPr>
          <w:rFonts w:ascii="Arial" w:hAnsi="Arial"/>
          <w:sz w:val="20"/>
          <w:szCs w:val="20"/>
        </w:rPr>
      </w:pPr>
      <w:r>
        <w:rPr>
          <w:rFonts w:ascii="Arial" w:eastAsia="Avenir Next LT Pro Medium" w:hAnsi="Arial" w:cs="Avenir Next LT Pro Medium"/>
          <w:noProof/>
          <w:color w:val="231F20"/>
          <w:spacing w:val="-65"/>
          <w:position w:val="2"/>
          <w:sz w:val="68"/>
          <w:szCs w:val="68"/>
        </w:rPr>
        <w:pict w14:anchorId="2AE630D1">
          <v:shape id="_x0000_s1133" type="#_x0000_t202" style="position:absolute;margin-left:-228.6pt;margin-top:32.15pt;width:560.9pt;height:27.65pt;z-index:251665408;mso-wrap-edited:f" wrapcoords="0 0 21600 0 21600 21600 0 21600 0 0" filled="f" stroked="f">
            <v:fill o:detectmouseclick="t"/>
            <v:textbox style="mso-next-textbox:#_x0000_s1133" inset=",7.2pt,,7.2pt">
              <w:txbxContent>
                <w:p w14:paraId="17EA1F67" w14:textId="77777777" w:rsidR="0020562C" w:rsidRPr="00C157D3" w:rsidRDefault="0020562C">
                  <w:pPr>
                    <w:rPr>
                      <w:rFonts w:ascii="Arial" w:hAnsi="Arial"/>
                      <w:color w:val="BFBFBF" w:themeColor="background1" w:themeShade="BF"/>
                      <w:sz w:val="20"/>
                      <w:szCs w:val="20"/>
                    </w:rPr>
                  </w:pPr>
                  <w:r w:rsidRPr="00C157D3">
                    <w:rPr>
                      <w:rFonts w:ascii="Arial" w:hAnsi="Arial"/>
                      <w:color w:val="BFBFBF" w:themeColor="background1" w:themeShade="BF"/>
                      <w:sz w:val="20"/>
                      <w:szCs w:val="20"/>
                    </w:rPr>
                    <w:t xml:space="preserve">. . . . . . . . . . . . . . . . . . . . . . . . . . . . . . . . . . . . . . . . . . . . . . . . . . . . . . . . . . . . . . . . . . . . . . . . . . . . . . . . . . . . . . . . . . . . . . </w:t>
                  </w:r>
                </w:p>
              </w:txbxContent>
            </v:textbox>
            <w10:wrap type="tight"/>
          </v:shape>
        </w:pict>
      </w:r>
    </w:p>
    <w:p w14:paraId="44B323A8" w14:textId="343AF253" w:rsidR="0007687E" w:rsidRDefault="00390F9A" w:rsidP="0007687E">
      <w:pPr>
        <w:tabs>
          <w:tab w:val="left" w:pos="90"/>
        </w:tabs>
        <w:autoSpaceDE w:val="0"/>
        <w:autoSpaceDN w:val="0"/>
        <w:adjustRightInd w:val="0"/>
        <w:spacing w:after="0" w:line="240" w:lineRule="auto"/>
        <w:rPr>
          <w:rFonts w:ascii="Times New Roman" w:hAnsi="Times New Roman" w:cs="Times New Roman"/>
          <w:sz w:val="48"/>
          <w:szCs w:val="48"/>
        </w:rPr>
      </w:pPr>
      <w:r>
        <w:rPr>
          <w:rFonts w:ascii="Arial" w:hAnsi="Arial" w:cs="Times New Roman"/>
          <w:b/>
          <w:noProof/>
          <w:sz w:val="24"/>
          <w:szCs w:val="24"/>
        </w:rPr>
        <w:pict w14:anchorId="1EFDE26B">
          <v:shape id="_x0000_s1142" type="#_x0000_t202" style="position:absolute;margin-left:7.65pt;margin-top:-17.75pt;width:298.95pt;height:65.8pt;z-index:251669504;mso-wrap-edited:f" wrapcoords="0 0 21600 0 21600 21600 0 21600 0 0" filled="f" stroked="f">
            <v:fill o:detectmouseclick="t"/>
            <v:textbox style="mso-next-textbox:#_x0000_s1142" inset=",7.2pt,,7.2pt">
              <w:txbxContent>
                <w:p w14:paraId="33FAA4A0" w14:textId="77777777" w:rsidR="00B43AF5" w:rsidRPr="00B43AF5" w:rsidRDefault="00B43AF5" w:rsidP="00B43AF5">
                  <w:pPr>
                    <w:pStyle w:val="NoParagraphStyle"/>
                    <w:ind w:right="90"/>
                    <w:rPr>
                      <w:rStyle w:val="CoverHead"/>
                      <w:rFonts w:ascii="Arial" w:hAnsi="Arial" w:cs="Arial"/>
                      <w:color w:val="000000" w:themeColor="text1"/>
                      <w:sz w:val="48"/>
                      <w:szCs w:val="48"/>
                    </w:rPr>
                  </w:pPr>
                  <w:r w:rsidRPr="00B43AF5">
                    <w:rPr>
                      <w:rStyle w:val="CoverHead"/>
                      <w:rFonts w:ascii="Arial" w:hAnsi="Arial" w:cs="Arial"/>
                      <w:color w:val="000000" w:themeColor="text1"/>
                      <w:sz w:val="48"/>
                      <w:szCs w:val="48"/>
                    </w:rPr>
                    <w:t>Series 1531</w:t>
                  </w:r>
                </w:p>
                <w:p w14:paraId="318A6425" w14:textId="77777777" w:rsidR="00B43AF5" w:rsidRDefault="00B43AF5" w:rsidP="00B43AF5">
                  <w:pPr>
                    <w:pStyle w:val="BasicParagraph"/>
                    <w:rPr>
                      <w:rFonts w:ascii="Humanist777BT-BoldB" w:hAnsi="Humanist777BT-BoldB" w:cs="Humanist777BT-BoldB"/>
                      <w:b/>
                      <w:bCs/>
                      <w:sz w:val="38"/>
                      <w:szCs w:val="38"/>
                    </w:rPr>
                  </w:pPr>
                  <w:r w:rsidRPr="00B43AF5">
                    <w:rPr>
                      <w:rFonts w:ascii="Arial" w:hAnsi="Arial" w:cs="Arial"/>
                      <w:b/>
                      <w:bCs/>
                      <w:color w:val="000000" w:themeColor="text1"/>
                      <w:sz w:val="36"/>
                      <w:szCs w:val="36"/>
                    </w:rPr>
                    <w:t>Horizontal Close Coupled Pumps</w:t>
                  </w:r>
                </w:p>
                <w:p w14:paraId="63440109" w14:textId="77777777" w:rsidR="0020562C" w:rsidRPr="009422B5" w:rsidRDefault="0020562C" w:rsidP="009422B5"/>
              </w:txbxContent>
            </v:textbox>
            <w10:wrap type="tight"/>
          </v:shape>
        </w:pict>
      </w:r>
    </w:p>
    <w:p w14:paraId="73CF16C0" w14:textId="48F46251" w:rsidR="0020562C" w:rsidRDefault="00390F9A" w:rsidP="0020562C">
      <w:pPr>
        <w:pStyle w:val="BodyText"/>
      </w:pPr>
      <w:r>
        <w:rPr>
          <w:noProof/>
        </w:rPr>
        <w:pict w14:anchorId="2E06CC71">
          <v:shape id="_x0000_s1147" type="#_x0000_t202" style="position:absolute;margin-left:-302.55pt;margin-top:44.05pt;width:524.45pt;height:381.15pt;z-index:251674624;mso-wrap-edited:f" wrapcoords="0 0 21600 0 21600 21600 0 21600 0 0" filled="f" stroked="f">
            <v:fill o:detectmouseclick="t"/>
            <v:textbox inset=",7.2pt,,7.2pt">
              <w:txbxContent>
                <w:p w14:paraId="17EC8936" w14:textId="1E89B44E"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Furnish and install pumps with capacities as shown on plans. Pumps are close coupled, single stage, end suction design, capable of being serviced without disturbing piping connections.</w:t>
                  </w:r>
                </w:p>
                <w:p w14:paraId="6858A931" w14:textId="77777777" w:rsidR="00B43AF5" w:rsidRPr="00B43AF5" w:rsidRDefault="00B43AF5" w:rsidP="00B43AF5">
                  <w:pPr>
                    <w:pStyle w:val="BasicParagraph"/>
                    <w:rPr>
                      <w:rFonts w:ascii="Arial" w:hAnsi="Arial" w:cs="Arial"/>
                      <w:bCs/>
                      <w:sz w:val="20"/>
                      <w:szCs w:val="20"/>
                    </w:rPr>
                  </w:pPr>
                </w:p>
                <w:p w14:paraId="2C5FAF11" w14:textId="04034071"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 xml:space="preserve">Pump volute are Class 30 cast iron. The impeller </w:t>
                  </w:r>
                  <w:r>
                    <w:rPr>
                      <w:rFonts w:ascii="Arial" w:hAnsi="Arial" w:cs="Arial"/>
                      <w:bCs/>
                      <w:sz w:val="20"/>
                      <w:szCs w:val="20"/>
                    </w:rPr>
                    <w:t>is</w:t>
                  </w:r>
                  <w:r w:rsidRPr="00B43AF5">
                    <w:rPr>
                      <w:rFonts w:ascii="Arial" w:hAnsi="Arial" w:cs="Arial"/>
                      <w:bCs/>
                      <w:sz w:val="20"/>
                      <w:szCs w:val="20"/>
                    </w:rPr>
                    <w:t xml:space="preserve"> cast bronze enclosed type, balanced, keyed to the shaft and secured by a locking capscrew.</w:t>
                  </w:r>
                </w:p>
                <w:p w14:paraId="6DCBF916" w14:textId="77777777" w:rsidR="00B43AF5" w:rsidRPr="00B43AF5" w:rsidRDefault="00B43AF5" w:rsidP="00B43AF5">
                  <w:pPr>
                    <w:pStyle w:val="BasicParagraph"/>
                    <w:rPr>
                      <w:rFonts w:ascii="Arial" w:hAnsi="Arial" w:cs="Arial"/>
                      <w:bCs/>
                      <w:sz w:val="20"/>
                      <w:szCs w:val="20"/>
                    </w:rPr>
                  </w:pPr>
                </w:p>
                <w:p w14:paraId="451FBFFF" w14:textId="464187BB"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The liquid cavity are sealed off at the motor shaft by an internally flushed mechanical seal with ceramic seal seat and carbon seal ring, suitable for continuous operation at 225°F. A replaceable shaft sleeve of bronze alloy shall completely cover the wetted area under the seal.</w:t>
                  </w:r>
                </w:p>
                <w:p w14:paraId="6E156EFA" w14:textId="77777777" w:rsidR="00B43AF5" w:rsidRPr="00B43AF5" w:rsidRDefault="00B43AF5" w:rsidP="00B43AF5">
                  <w:pPr>
                    <w:pStyle w:val="BasicParagraph"/>
                    <w:rPr>
                      <w:rFonts w:ascii="Arial" w:hAnsi="Arial" w:cs="Arial"/>
                      <w:bCs/>
                      <w:sz w:val="20"/>
                      <w:szCs w:val="20"/>
                    </w:rPr>
                  </w:pPr>
                </w:p>
                <w:p w14:paraId="474F68C0" w14:textId="23D6D96C"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Pumps are rated for 175 psi maximum working pressure. Volute have gauge tappings at the suction and discharge nozzles and vent and drain tappings at the top and bottom.</w:t>
                  </w:r>
                </w:p>
                <w:p w14:paraId="4C72785F" w14:textId="77777777" w:rsidR="00B43AF5" w:rsidRPr="00B43AF5" w:rsidRDefault="00B43AF5" w:rsidP="00B43AF5">
                  <w:pPr>
                    <w:pStyle w:val="BasicParagraph"/>
                    <w:rPr>
                      <w:rFonts w:ascii="Arial" w:hAnsi="Arial" w:cs="Arial"/>
                      <w:bCs/>
                      <w:sz w:val="20"/>
                      <w:szCs w:val="20"/>
                    </w:rPr>
                  </w:pPr>
                </w:p>
                <w:p w14:paraId="5E80C08F" w14:textId="04C8D0DF"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Motor meet</w:t>
                  </w:r>
                  <w:r>
                    <w:rPr>
                      <w:rFonts w:ascii="Arial" w:hAnsi="Arial" w:cs="Arial"/>
                      <w:bCs/>
                      <w:sz w:val="20"/>
                      <w:szCs w:val="20"/>
                    </w:rPr>
                    <w:t>s NEMA specification</w:t>
                  </w:r>
                  <w:r w:rsidRPr="00B43AF5">
                    <w:rPr>
                      <w:rFonts w:ascii="Arial" w:hAnsi="Arial" w:cs="Arial"/>
                      <w:bCs/>
                      <w:sz w:val="20"/>
                      <w:szCs w:val="20"/>
                    </w:rPr>
                    <w:t xml:space="preserve"> and </w:t>
                  </w:r>
                  <w:r>
                    <w:rPr>
                      <w:rFonts w:ascii="Arial" w:hAnsi="Arial" w:cs="Arial"/>
                      <w:bCs/>
                      <w:sz w:val="20"/>
                      <w:szCs w:val="20"/>
                    </w:rPr>
                    <w:t>is</w:t>
                  </w:r>
                  <w:r w:rsidRPr="00B43AF5">
                    <w:rPr>
                      <w:rFonts w:ascii="Arial" w:hAnsi="Arial" w:cs="Arial"/>
                      <w:bCs/>
                      <w:sz w:val="20"/>
                      <w:szCs w:val="20"/>
                    </w:rPr>
                    <w:t xml:space="preserve"> the size, voltage and enclosure called for on the plans. It will have heavy duty grease lubricated ball bearings, completely adequate for the maximum load for which the motor is designed.</w:t>
                  </w:r>
                </w:p>
                <w:p w14:paraId="0C6804F2" w14:textId="77777777" w:rsidR="00B43AF5" w:rsidRPr="00B43AF5" w:rsidRDefault="00B43AF5" w:rsidP="00B43AF5">
                  <w:pPr>
                    <w:pStyle w:val="BasicParagraph"/>
                    <w:rPr>
                      <w:rFonts w:ascii="Arial" w:hAnsi="Arial" w:cs="Arial"/>
                      <w:bCs/>
                      <w:sz w:val="20"/>
                      <w:szCs w:val="20"/>
                    </w:rPr>
                  </w:pPr>
                </w:p>
                <w:p w14:paraId="0D9266F9" w14:textId="3941EFDB"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The pump(s) selected conform to ANSI/HI 9.6.3.1 standards for Preferred Operating Region (POR) unless otherwise approved by the engineer. The pump NPSH conform to the ANSI/HI 9.6.1-1997 standards for Centrifugal and Vertical Pumps for NPSH Margin.</w:t>
                  </w:r>
                </w:p>
                <w:p w14:paraId="448514A1" w14:textId="77777777" w:rsidR="00B43AF5" w:rsidRPr="00B43AF5" w:rsidRDefault="00B43AF5" w:rsidP="00B43AF5">
                  <w:pPr>
                    <w:pStyle w:val="BasicParagraph"/>
                    <w:rPr>
                      <w:rFonts w:ascii="Arial" w:hAnsi="Arial" w:cs="Arial"/>
                      <w:bCs/>
                      <w:sz w:val="20"/>
                      <w:szCs w:val="20"/>
                    </w:rPr>
                  </w:pPr>
                </w:p>
                <w:p w14:paraId="40754AD7" w14:textId="3F086398"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Each pump is factory tested per Hydraulic Institute standards. It will be thoroughly cleaned and painted with at least one coat of high-grade machinery enamel prior to shipment.</w:t>
                  </w:r>
                </w:p>
                <w:p w14:paraId="6EC4F896" w14:textId="77777777" w:rsidR="00B43AF5" w:rsidRPr="00B43AF5" w:rsidRDefault="00B43AF5" w:rsidP="00B43AF5">
                  <w:pPr>
                    <w:pStyle w:val="BasicParagraph"/>
                    <w:rPr>
                      <w:rFonts w:ascii="Arial" w:hAnsi="Arial" w:cs="Arial"/>
                      <w:bCs/>
                      <w:sz w:val="20"/>
                      <w:szCs w:val="20"/>
                    </w:rPr>
                  </w:pPr>
                </w:p>
                <w:p w14:paraId="15819492" w14:textId="4A76E16F" w:rsidR="00B43AF5" w:rsidRPr="00B43AF5" w:rsidRDefault="00B43AF5" w:rsidP="00B43AF5">
                  <w:pPr>
                    <w:pStyle w:val="BasicParagraph"/>
                    <w:rPr>
                      <w:rFonts w:ascii="Arial" w:hAnsi="Arial" w:cs="Arial"/>
                      <w:bCs/>
                      <w:sz w:val="20"/>
                      <w:szCs w:val="20"/>
                    </w:rPr>
                  </w:pPr>
                  <w:r w:rsidRPr="00B43AF5">
                    <w:rPr>
                      <w:rFonts w:ascii="Arial" w:hAnsi="Arial" w:cs="Arial"/>
                      <w:bCs/>
                      <w:sz w:val="20"/>
                      <w:szCs w:val="20"/>
                    </w:rPr>
                    <w:t>The pump(s) is manufactured, assembled and tested in an ISO 9001 approved facility.</w:t>
                  </w:r>
                </w:p>
                <w:p w14:paraId="272D651B" w14:textId="77777777" w:rsidR="00B43AF5" w:rsidRPr="00B43AF5" w:rsidRDefault="00B43AF5" w:rsidP="00B43AF5">
                  <w:pPr>
                    <w:pStyle w:val="BasicParagraph"/>
                    <w:rPr>
                      <w:rFonts w:ascii="Arial" w:hAnsi="Arial" w:cs="Arial"/>
                      <w:bCs/>
                      <w:sz w:val="20"/>
                      <w:szCs w:val="20"/>
                    </w:rPr>
                  </w:pPr>
                </w:p>
                <w:p w14:paraId="03ED8312" w14:textId="40829C12" w:rsidR="00BC3BCB" w:rsidRDefault="00B43AF5" w:rsidP="00B43AF5">
                  <w:pPr>
                    <w:autoSpaceDE w:val="0"/>
                    <w:autoSpaceDN w:val="0"/>
                    <w:adjustRightInd w:val="0"/>
                    <w:spacing w:after="0" w:line="240" w:lineRule="auto"/>
                    <w:rPr>
                      <w:rFonts w:ascii="Arial" w:hAnsi="Arial" w:cs="Arial"/>
                      <w:sz w:val="20"/>
                      <w:szCs w:val="20"/>
                    </w:rPr>
                  </w:pPr>
                  <w:r w:rsidRPr="00B43AF5">
                    <w:rPr>
                      <w:rFonts w:ascii="Arial" w:hAnsi="Arial" w:cs="Arial"/>
                      <w:bCs/>
                      <w:sz w:val="20"/>
                      <w:szCs w:val="20"/>
                    </w:rPr>
                    <w:t>Series 1531 is manufactured by Bell &amp; Gossett.</w:t>
                  </w:r>
                </w:p>
                <w:p w14:paraId="384A628D" w14:textId="608F5D27" w:rsidR="00BC3BCB" w:rsidRPr="00BC3BCB" w:rsidRDefault="00BC3BCB" w:rsidP="00BC3BCB">
                  <w:pPr>
                    <w:rPr>
                      <w:rFonts w:ascii="Arial" w:hAnsi="Arial" w:cs="Arial"/>
                    </w:rPr>
                  </w:pPr>
                </w:p>
              </w:txbxContent>
            </v:textbox>
            <w10:wrap type="tight"/>
          </v:shape>
        </w:pict>
      </w:r>
    </w:p>
    <w:p w14:paraId="36E8EE6B" w14:textId="14747968" w:rsidR="002127EF" w:rsidRPr="00A95559" w:rsidRDefault="007C6B7D" w:rsidP="0020562C">
      <w:r>
        <w:rPr>
          <w:rFonts w:ascii="Arial" w:hAnsi="Arial" w:cs="Arial"/>
          <w:noProof/>
          <w:sz w:val="20"/>
          <w:szCs w:val="20"/>
        </w:rPr>
        <w:drawing>
          <wp:anchor distT="0" distB="0" distL="114300" distR="114300" simplePos="0" relativeHeight="251678720" behindDoc="0" locked="0" layoutInCell="1" allowOverlap="1" wp14:anchorId="5362399C" wp14:editId="42D79873">
            <wp:simplePos x="0" y="0"/>
            <wp:positionH relativeFrom="column">
              <wp:posOffset>305435</wp:posOffset>
            </wp:positionH>
            <wp:positionV relativeFrom="paragraph">
              <wp:posOffset>621665</wp:posOffset>
            </wp:positionV>
            <wp:extent cx="1431290" cy="523240"/>
            <wp:effectExtent l="0" t="0" r="0" b="0"/>
            <wp:wrapTight wrapText="bothSides">
              <wp:wrapPolygon edited="0">
                <wp:start x="0" y="0"/>
                <wp:lineTo x="0" y="20971"/>
                <wp:lineTo x="21083" y="20971"/>
                <wp:lineTo x="210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em_tag_rgb.jpg"/>
                    <pic:cNvPicPr/>
                  </pic:nvPicPr>
                  <pic:blipFill>
                    <a:blip r:embed="rId8">
                      <a:extLst>
                        <a:ext uri="{28A0092B-C50C-407E-A947-70E740481C1C}">
                          <a14:useLocalDpi xmlns:a14="http://schemas.microsoft.com/office/drawing/2010/main" val="0"/>
                        </a:ext>
                      </a:extLst>
                    </a:blip>
                    <a:stretch>
                      <a:fillRect/>
                    </a:stretch>
                  </pic:blipFill>
                  <pic:spPr>
                    <a:xfrm>
                      <a:off x="0" y="0"/>
                      <a:ext cx="1431290" cy="523240"/>
                    </a:xfrm>
                    <a:prstGeom prst="rect">
                      <a:avLst/>
                    </a:prstGeom>
                  </pic:spPr>
                </pic:pic>
              </a:graphicData>
            </a:graphic>
            <wp14:sizeRelH relativeFrom="page">
              <wp14:pctWidth>0</wp14:pctWidth>
            </wp14:sizeRelH>
            <wp14:sizeRelV relativeFrom="page">
              <wp14:pctHeight>0</wp14:pctHeight>
            </wp14:sizeRelV>
          </wp:anchor>
        </w:drawing>
      </w:r>
      <w:r w:rsidR="00390F9A">
        <w:rPr>
          <w:noProof/>
        </w:rPr>
        <w:pict w14:anchorId="01F91E62">
          <v:shape id="_x0000_s1143" type="#_x0000_t202" style="position:absolute;margin-left:13.95pt;margin-top:93.3pt;width:281.25pt;height:52.45pt;z-index:251673600;mso-wrap-edited:f;mso-position-horizontal-relative:text;mso-position-vertical-relative:text" wrapcoords="0 0 21600 0 21600 21600 0 21600 0 0" filled="f" stroked="f">
            <v:fill o:detectmouseclick="t"/>
            <v:textbox style="mso-next-textbox:#_x0000_s1143" inset=",7.2pt,,7.2pt">
              <w:txbxContent>
                <w:p w14:paraId="5E2997AD" w14:textId="7128454A" w:rsidR="0020562C" w:rsidRPr="00C157D3" w:rsidRDefault="00390F9A" w:rsidP="00DC6187">
                  <w:pPr>
                    <w:tabs>
                      <w:tab w:val="left" w:pos="8560"/>
                    </w:tabs>
                    <w:spacing w:after="0" w:line="372" w:lineRule="exact"/>
                    <w:ind w:right="-20"/>
                    <w:rPr>
                      <w:rFonts w:ascii="Arial" w:eastAsia="Times New Roman" w:hAnsi="Arial" w:cs="Times New Roman"/>
                    </w:rPr>
                  </w:pPr>
                  <w:hyperlink r:id="rId9">
                    <w:r w:rsidR="0020562C" w:rsidRPr="00C157D3">
                      <w:rPr>
                        <w:rFonts w:ascii="Arial" w:eastAsia="Avenir Next LT Pro Medium" w:hAnsi="Arial" w:cs="Avenir Next LT Pro Medium"/>
                        <w:color w:val="231F20"/>
                        <w:position w:val="2"/>
                      </w:rPr>
                      <w:t>ww</w:t>
                    </w:r>
                    <w:r w:rsidR="0020562C" w:rsidRPr="00C157D3">
                      <w:rPr>
                        <w:rFonts w:ascii="Arial" w:eastAsia="Avenir Next LT Pro Medium" w:hAnsi="Arial" w:cs="Avenir Next LT Pro Medium"/>
                        <w:color w:val="231F20"/>
                        <w:spacing w:val="-8"/>
                        <w:position w:val="2"/>
                      </w:rPr>
                      <w:t>w</w:t>
                    </w:r>
                    <w:r w:rsidR="0020562C" w:rsidRPr="00C157D3">
                      <w:rPr>
                        <w:rFonts w:ascii="Arial" w:eastAsia="Avenir Next LT Pro Medium" w:hAnsi="Arial" w:cs="Avenir Next LT Pro Medium"/>
                        <w:color w:val="231F20"/>
                        <w:position w:val="2"/>
                      </w:rPr>
                      <w:t>.bellgosse</w:t>
                    </w:r>
                    <w:r w:rsidR="0020562C" w:rsidRPr="00C157D3">
                      <w:rPr>
                        <w:rFonts w:ascii="Arial" w:eastAsia="Avenir Next LT Pro Medium" w:hAnsi="Arial" w:cs="Avenir Next LT Pro Medium"/>
                        <w:color w:val="231F20"/>
                        <w:spacing w:val="-3"/>
                        <w:position w:val="2"/>
                      </w:rPr>
                      <w:t>t</w:t>
                    </w:r>
                    <w:r w:rsidR="0020562C" w:rsidRPr="00C157D3">
                      <w:rPr>
                        <w:rFonts w:ascii="Arial" w:eastAsia="Avenir Next LT Pro Medium" w:hAnsi="Arial" w:cs="Avenir Next LT Pro Medium"/>
                        <w:color w:val="231F20"/>
                        <w:position w:val="2"/>
                      </w:rPr>
                      <w:t>t.com</w:t>
                    </w:r>
                    <w:r w:rsidR="0020562C" w:rsidRPr="00C157D3">
                      <w:rPr>
                        <w:rFonts w:ascii="Arial" w:eastAsia="Avenir Next LT Pro Medium" w:hAnsi="Arial" w:cs="Avenir Next LT Pro Medium"/>
                        <w:color w:val="231F20"/>
                        <w:position w:val="2"/>
                      </w:rPr>
                      <w:tab/>
                    </w:r>
                    <w:r w:rsidR="0020562C" w:rsidRPr="00C157D3">
                      <w:rPr>
                        <w:rFonts w:ascii="Arial" w:eastAsia="Times New Roman" w:hAnsi="Arial" w:cs="Times New Roman"/>
                        <w:color w:val="231F20"/>
                        <w:position w:val="2"/>
                      </w:rPr>
                      <w:t xml:space="preserve">   </w:t>
                    </w:r>
                  </w:hyperlink>
                </w:p>
                <w:p w14:paraId="7CACB936" w14:textId="77777777" w:rsidR="0020562C" w:rsidRPr="00DC6187" w:rsidRDefault="0020562C" w:rsidP="00BC3BCB">
                  <w:pPr>
                    <w:spacing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94A4601" w14:textId="1BCC224E" w:rsidR="0020562C" w:rsidRPr="00DC6187" w:rsidRDefault="0020562C" w:rsidP="00BC3BCB">
                  <w:pPr>
                    <w:spacing w:before="56" w:after="0" w:line="240" w:lineRule="auto"/>
                    <w:ind w:right="-2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CF2492">
                    <w:rPr>
                      <w:rFonts w:ascii="Arial" w:eastAsia="Avenir Next LT Pro" w:hAnsi="Arial" w:cs="Avenir Next LT Pro"/>
                      <w:color w:val="231F20"/>
                      <w:sz w:val="16"/>
                      <w:szCs w:val="16"/>
                    </w:rPr>
                    <w:t>6</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sidRPr="00DC6187">
                    <w:rPr>
                      <w:rFonts w:ascii="Arial" w:eastAsia="Avenir Next LT Pro" w:hAnsi="Arial" w:cs="Avenir Next LT Pro"/>
                      <w:color w:val="231F20"/>
                      <w:spacing w:val="16"/>
                      <w:sz w:val="16"/>
                      <w:szCs w:val="16"/>
                    </w:rPr>
                    <w:t xml:space="preserve"> </w:t>
                  </w:r>
                  <w:r w:rsidR="00390F9A">
                    <w:rPr>
                      <w:rFonts w:ascii="Arial" w:eastAsia="Avenir Next LT Pro" w:hAnsi="Arial" w:cs="Avenir Next LT Pro"/>
                      <w:color w:val="231F20"/>
                      <w:spacing w:val="16"/>
                      <w:sz w:val="16"/>
                      <w:szCs w:val="16"/>
                    </w:rPr>
                    <w:t xml:space="preserve">SP-B305   </w:t>
                  </w:r>
                  <w:bookmarkStart w:id="0" w:name="_GoBack"/>
                  <w:bookmarkEnd w:id="0"/>
                  <w:r w:rsidR="00F478DA">
                    <w:rPr>
                      <w:rFonts w:ascii="Arial" w:eastAsia="Avenir Next LT Pro" w:hAnsi="Arial" w:cs="Avenir Next LT Pro"/>
                      <w:color w:val="231F20"/>
                      <w:spacing w:val="5"/>
                      <w:sz w:val="16"/>
                      <w:szCs w:val="16"/>
                    </w:rPr>
                    <w:t>201</w:t>
                  </w:r>
                  <w:r w:rsidR="00B43AF5">
                    <w:rPr>
                      <w:rFonts w:ascii="Arial" w:eastAsia="Avenir Next LT Pro" w:hAnsi="Arial" w:cs="Avenir Next LT Pro"/>
                      <w:color w:val="231F20"/>
                      <w:spacing w:val="5"/>
                      <w:sz w:val="16"/>
                      <w:szCs w:val="16"/>
                    </w:rPr>
                    <w:t>1</w:t>
                  </w:r>
                </w:p>
                <w:p w14:paraId="5FC686AE" w14:textId="77777777" w:rsidR="0020562C" w:rsidRDefault="0020562C"/>
              </w:txbxContent>
            </v:textbox>
            <w10:wrap type="tight"/>
          </v:shape>
        </w:pict>
      </w:r>
    </w:p>
    <w:sectPr w:rsidR="002127EF" w:rsidRPr="00A95559" w:rsidSect="0020562C">
      <w:headerReference w:type="even" r:id="rId10"/>
      <w:headerReference w:type="default" r:id="rId11"/>
      <w:pgSz w:w="12240" w:h="15840"/>
      <w:pgMar w:top="540" w:right="780" w:bottom="280" w:left="900" w:header="72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BE920B" w14:textId="77777777" w:rsidR="0020562C" w:rsidRDefault="0020562C">
      <w:pPr>
        <w:spacing w:after="0" w:line="240" w:lineRule="auto"/>
      </w:pPr>
      <w:r>
        <w:separator/>
      </w:r>
    </w:p>
  </w:endnote>
  <w:endnote w:type="continuationSeparator" w:id="0">
    <w:p w14:paraId="65EF7CD8" w14:textId="77777777" w:rsidR="0020562C" w:rsidRDefault="0020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venirNextLTPro-Medium">
    <w:altName w:val="AvenirNext LT Pro Medium"/>
    <w:panose1 w:val="00000000000000000000"/>
    <w:charset w:val="4D"/>
    <w:family w:val="auto"/>
    <w:notTrueType/>
    <w:pitch w:val="default"/>
    <w:sig w:usb0="00000003" w:usb1="00000000" w:usb2="00000000" w:usb3="00000000" w:csb0="00000001" w:csb1="00000000"/>
  </w:font>
  <w:font w:name="Humanist777BT-RomanB">
    <w:altName w:val="Humnst777 BT"/>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Humanist777BT-BoldB">
    <w:altName w:val="Humnst777 Bd B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33B68A0" w14:textId="77777777" w:rsidR="0020562C" w:rsidRDefault="0020562C">
      <w:pPr>
        <w:spacing w:after="0" w:line="240" w:lineRule="auto"/>
      </w:pPr>
      <w:r>
        <w:separator/>
      </w:r>
    </w:p>
  </w:footnote>
  <w:footnote w:type="continuationSeparator" w:id="0">
    <w:p w14:paraId="0B936CF1" w14:textId="77777777" w:rsidR="0020562C" w:rsidRDefault="002056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F09CBF" w14:textId="77777777" w:rsidR="0020562C" w:rsidRDefault="00390F9A">
    <w:pPr>
      <w:spacing w:after="0" w:line="200" w:lineRule="exact"/>
      <w:rPr>
        <w:sz w:val="20"/>
        <w:szCs w:val="20"/>
      </w:rPr>
    </w:pPr>
    <w:r>
      <w:rPr>
        <w:noProof/>
      </w:rPr>
      <w:pict w14:anchorId="15D32FF5">
        <v:shapetype id="_x0000_t202" coordsize="21600,21600" o:spt="202" path="m0,0l0,21600,21600,21600,21600,0xe">
          <v:stroke joinstyle="miter"/>
          <v:path gradientshapeok="t" o:connecttype="rect"/>
        </v:shapetype>
        <v:shape id="_x0000_s2069" type="#_x0000_t202" style="position:absolute;margin-left:-10.65pt;margin-top:-2.25pt;width:577.7pt;height:27.65pt;z-index:251661312" filled="f" stroked="f">
          <v:fill o:detectmouseclick="t"/>
          <v:textbox style="mso-next-textbox:#_x0000_s2069" inset=",7.2pt,,7.2pt">
            <w:txbxContent>
              <w:p w14:paraId="32E0F4D6" w14:textId="77777777" w:rsidR="0020562C" w:rsidRPr="00C157D3" w:rsidRDefault="0020562C">
                <w:pPr>
                  <w:rPr>
                    <w:rFonts w:ascii="Arial" w:hAnsi="Arial"/>
                    <w:color w:val="BFBFBF" w:themeColor="background1" w:themeShade="BF"/>
                    <w:sz w:val="20"/>
                  </w:rPr>
                </w:pPr>
                <w:r w:rsidRPr="00C157D3">
                  <w:rPr>
                    <w:rFonts w:ascii="Arial" w:hAnsi="Arial"/>
                    <w:color w:val="BFBFBF" w:themeColor="background1" w:themeShade="BF"/>
                    <w:sz w:val="20"/>
                  </w:rPr>
                  <w:t>. . . . . . . . . . . . . . . . . . . . . . . . . . . . . . . . . . . . . . . . . . . . . . . . . . . . . . . . . . . . . . . . . . . . . . . . . . . . . . . . . . .</w:t>
                </w:r>
                <w:r>
                  <w:rPr>
                    <w:rFonts w:ascii="Arial" w:hAnsi="Arial"/>
                    <w:color w:val="BFBFBF" w:themeColor="background1" w:themeShade="BF"/>
                    <w:sz w:val="20"/>
                  </w:rPr>
                  <w:t xml:space="preserve"> . . . . . . . . . . . </w:t>
                </w:r>
              </w:p>
              <w:p w14:paraId="7B1D79C6" w14:textId="77777777" w:rsidR="0020562C" w:rsidRDefault="0020562C"/>
            </w:txbxContent>
          </v:textbox>
        </v:shape>
      </w:pict>
    </w:r>
    <w:r>
      <w:pict w14:anchorId="61E37F0D">
        <v:shape id="_x0000_s2058" type="#_x0000_t202" style="position:absolute;margin-left:559.2pt;margin-top:28.95pt;width:9.8pt;height:12pt;z-index:-251659264;mso-position-horizontal-relative:page;mso-position-vertical-relative:page" filled="f" stroked="f">
          <v:textbox style="mso-next-textbox:#_x0000_s2058" inset="0,0,0,0">
            <w:txbxContent>
              <w:p w14:paraId="5356EBAE" w14:textId="77777777" w:rsidR="0020562C" w:rsidRPr="00F425F4" w:rsidRDefault="0020562C">
                <w:pPr>
                  <w:spacing w:after="0" w:line="220" w:lineRule="exact"/>
                  <w:ind w:left="40" w:right="-20"/>
                  <w:rPr>
                    <w:rFonts w:ascii="Arial" w:eastAsia="Avenir Next LT Pro" w:hAnsi="Arial" w:cs="Avenir Next LT Pro"/>
                    <w:sz w:val="20"/>
                    <w:szCs w:val="20"/>
                  </w:rPr>
                </w:pPr>
                <w:r w:rsidRPr="00F425F4">
                  <w:rPr>
                    <w:rFonts w:ascii="Arial" w:hAnsi="Arial"/>
                  </w:rPr>
                  <w:fldChar w:fldCharType="begin"/>
                </w:r>
                <w:r w:rsidRPr="00F425F4">
                  <w:rPr>
                    <w:rFonts w:ascii="Arial" w:eastAsia="Avenir Next LT Pro" w:hAnsi="Arial" w:cs="Avenir Next LT Pro"/>
                    <w:color w:val="231F20"/>
                    <w:sz w:val="20"/>
                    <w:szCs w:val="20"/>
                  </w:rPr>
                  <w:instrText xml:space="preserve"> PAGE </w:instrText>
                </w:r>
                <w:r w:rsidRPr="00F425F4">
                  <w:rPr>
                    <w:rFonts w:ascii="Arial" w:hAnsi="Arial"/>
                  </w:rPr>
                  <w:fldChar w:fldCharType="separate"/>
                </w:r>
                <w:r>
                  <w:rPr>
                    <w:rFonts w:ascii="Arial" w:eastAsia="Avenir Next LT Pro" w:hAnsi="Arial" w:cs="Avenir Next LT Pro"/>
                    <w:noProof/>
                    <w:color w:val="231F20"/>
                    <w:sz w:val="20"/>
                    <w:szCs w:val="20"/>
                  </w:rPr>
                  <w:t>2</w:t>
                </w:r>
                <w:r w:rsidRPr="00F425F4">
                  <w:rPr>
                    <w:rFonts w:ascii="Arial" w:hAnsi="Arial"/>
                  </w:rPr>
                  <w:fldChar w:fldCharType="end"/>
                </w:r>
              </w:p>
              <w:p w14:paraId="489C43F5" w14:textId="77777777" w:rsidR="0020562C" w:rsidRDefault="0020562C"/>
            </w:txbxContent>
          </v:textbox>
          <w10:wrap anchorx="page" anchory="page"/>
        </v:shape>
      </w:pict>
    </w:r>
    <w:r>
      <w:pict w14:anchorId="6F8E06A3">
        <v:shape id="_x0000_s2059" type="#_x0000_t202" style="position:absolute;margin-left:45.1pt;margin-top:27.5pt;width:329pt;height:17.35pt;z-index:-251660288;mso-position-horizontal-relative:page;mso-position-vertical-relative:page" filled="f" stroked="f">
          <v:textbox style="mso-next-textbox:#_x0000_s2059" inset="0,0,0,0">
            <w:txbxContent>
              <w:p w14:paraId="3F37B013" w14:textId="114EBC34" w:rsidR="0020562C" w:rsidRPr="00C157D3" w:rsidRDefault="0020562C">
                <w:pPr>
                  <w:spacing w:after="0" w:line="260" w:lineRule="exact"/>
                  <w:ind w:left="20" w:right="-56"/>
                  <w:rPr>
                    <w:rFonts w:ascii="Arial" w:eastAsia="Avenir Next LT Pro Medium" w:hAnsi="Arial" w:cs="Avenir Next LT Pro Medium"/>
                    <w:sz w:val="24"/>
                    <w:szCs w:val="24"/>
                  </w:rPr>
                </w:pPr>
                <w:r>
                  <w:rPr>
                    <w:rFonts w:ascii="Arial" w:eastAsia="Avenir Next LT Pro Medium" w:hAnsi="Arial" w:cs="Avenir Next LT Pro Medium"/>
                    <w:color w:val="231F20"/>
                    <w:position w:val="1"/>
                    <w:sz w:val="24"/>
                    <w:szCs w:val="24"/>
                  </w:rPr>
                  <w:t>Series 1510 – 8G</w:t>
                </w:r>
              </w:p>
            </w:txbxContent>
          </v:textbox>
          <w10:wrap anchorx="page" anchory="pag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3C6CE8" w14:textId="00C6922A" w:rsidR="0020562C" w:rsidRDefault="0020562C">
    <w:pPr>
      <w:spacing w:after="0" w:line="200" w:lineRule="exac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2127EF"/>
    <w:rsid w:val="00000048"/>
    <w:rsid w:val="0007687E"/>
    <w:rsid w:val="00127EDC"/>
    <w:rsid w:val="0014143D"/>
    <w:rsid w:val="0020562C"/>
    <w:rsid w:val="002127EF"/>
    <w:rsid w:val="00390F9A"/>
    <w:rsid w:val="003C490F"/>
    <w:rsid w:val="00450295"/>
    <w:rsid w:val="004F377A"/>
    <w:rsid w:val="0056784C"/>
    <w:rsid w:val="007C6B7D"/>
    <w:rsid w:val="009422B5"/>
    <w:rsid w:val="00A95559"/>
    <w:rsid w:val="00B43AF5"/>
    <w:rsid w:val="00BB1464"/>
    <w:rsid w:val="00BC3BCB"/>
    <w:rsid w:val="00BC6A6C"/>
    <w:rsid w:val="00C157D3"/>
    <w:rsid w:val="00CE1743"/>
    <w:rsid w:val="00CF2492"/>
    <w:rsid w:val="00D245E7"/>
    <w:rsid w:val="00DC6187"/>
    <w:rsid w:val="00E04AB7"/>
    <w:rsid w:val="00F425F4"/>
    <w:rsid w:val="00F478DA"/>
    <w:rsid w:val="00F5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2C4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7D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7D3"/>
    <w:rPr>
      <w:rFonts w:ascii="Lucida Grande" w:hAnsi="Lucida Grande" w:cs="Lucida Grande"/>
      <w:sz w:val="18"/>
      <w:szCs w:val="18"/>
    </w:rPr>
  </w:style>
  <w:style w:type="paragraph" w:styleId="Header">
    <w:name w:val="header"/>
    <w:basedOn w:val="Normal"/>
    <w:link w:val="HeaderChar"/>
    <w:uiPriority w:val="99"/>
    <w:unhideWhenUsed/>
    <w:rsid w:val="00C157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57D3"/>
  </w:style>
  <w:style w:type="paragraph" w:styleId="Footer">
    <w:name w:val="footer"/>
    <w:basedOn w:val="Normal"/>
    <w:link w:val="FooterChar"/>
    <w:uiPriority w:val="99"/>
    <w:unhideWhenUsed/>
    <w:rsid w:val="00C157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157D3"/>
  </w:style>
  <w:style w:type="paragraph" w:styleId="BodyText">
    <w:name w:val="Body Text"/>
    <w:basedOn w:val="Normal"/>
    <w:link w:val="BodyTextChar"/>
    <w:uiPriority w:val="99"/>
    <w:unhideWhenUsed/>
    <w:rsid w:val="0020562C"/>
    <w:pPr>
      <w:spacing w:after="120"/>
    </w:pPr>
  </w:style>
  <w:style w:type="character" w:customStyle="1" w:styleId="BodyTextChar">
    <w:name w:val="Body Text Char"/>
    <w:basedOn w:val="DefaultParagraphFont"/>
    <w:link w:val="BodyText"/>
    <w:uiPriority w:val="99"/>
    <w:rsid w:val="0020562C"/>
  </w:style>
  <w:style w:type="paragraph" w:customStyle="1" w:styleId="NoParagraphStyle">
    <w:name w:val="[No Paragraph Style]"/>
    <w:rsid w:val="00B43AF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B43AF5"/>
    <w:pPr>
      <w:suppressAutoHyphens/>
    </w:pPr>
    <w:rPr>
      <w:rFonts w:ascii="AvenirNextLTPro-Medium" w:hAnsi="AvenirNextLTPro-Medium" w:cs="AvenirNextLTPro-Medium"/>
    </w:rPr>
  </w:style>
  <w:style w:type="character" w:customStyle="1" w:styleId="CoverHead">
    <w:name w:val="Cover Head"/>
    <w:uiPriority w:val="99"/>
    <w:rsid w:val="00B43AF5"/>
    <w:rPr>
      <w:rFonts w:ascii="Humanist777BT-RomanB" w:hAnsi="Humanist777BT-RomanB" w:cs="Humanist777BT-RomanB"/>
      <w:b/>
      <w:bCs/>
      <w:color w:val="FFFFFF"/>
      <w:spacing w:val="-6"/>
      <w:w w:val="100"/>
      <w:position w:val="-12"/>
      <w:sz w:val="64"/>
      <w:szCs w:val="64"/>
      <w:u w:val="none"/>
      <w:vertAlign w:val="baseline"/>
      <w:em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hyperlink" Target="http://www.bellgosset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20</Words>
  <Characters>117</Characters>
  <Application>Microsoft Macintosh Word</Application>
  <DocSecurity>0</DocSecurity>
  <Lines>1</Lines>
  <Paragraphs>1</Paragraphs>
  <ScaleCrop>false</ScaleCrop>
  <Company>ITT RCW</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Kost</cp:lastModifiedBy>
  <cp:revision>17</cp:revision>
  <dcterms:created xsi:type="dcterms:W3CDTF">2015-11-17T08:09:00Z</dcterms:created>
  <dcterms:modified xsi:type="dcterms:W3CDTF">2016-03-19T00:07:00Z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2015-11-17T00:00:00Z</vt:filetime>
  </property>
</Properties>
</file>