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5549F" w14:textId="7976BDE8" w:rsidR="002127EF" w:rsidRPr="00DD3B05" w:rsidRDefault="00CC0161"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059D68B2" wp14:editId="5B607041">
            <wp:simplePos x="0" y="0"/>
            <wp:positionH relativeFrom="column">
              <wp:posOffset>134620</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786150">
        <w:rPr>
          <w:rFonts w:ascii="Arial" w:eastAsia="Avenir Next LT Pro" w:hAnsi="Arial" w:cs="Arial"/>
          <w:b/>
          <w:bCs/>
          <w:noProof/>
          <w:color w:val="231F20"/>
          <w:position w:val="-2"/>
          <w:sz w:val="28"/>
          <w:szCs w:val="28"/>
        </w:rPr>
        <w:pict w14:anchorId="6B72B712">
          <v:shapetype id="_x0000_t202" coordsize="21600,21600" o:spt="202" path="m0,0l0,21600,21600,21600,21600,0xe">
            <v:stroke joinstyle="miter"/>
            <v:path gradientshapeok="t" o:connecttype="rect"/>
          </v:shapetype>
          <v:shape id="_x0000_s1132" type="#_x0000_t202" style="position:absolute;left:0;text-align:left;margin-left:339.35pt;margin-top:-4.1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5EA7C4D7" w14:textId="56630602" w:rsidR="00AB5FA6" w:rsidRDefault="00AB5FA6"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SP-</w:t>
                  </w:r>
                  <w:r w:rsidR="00E677AF">
                    <w:rPr>
                      <w:rFonts w:ascii="Arial" w:eastAsia="Avenir Next LT Pro" w:hAnsi="Arial" w:cs="Avenir Next LT Pro"/>
                      <w:color w:val="231F20"/>
                      <w:sz w:val="24"/>
                      <w:szCs w:val="24"/>
                    </w:rPr>
                    <w:t>B107</w:t>
                  </w:r>
                </w:p>
              </w:txbxContent>
            </v:textbox>
            <w10:wrap type="tight"/>
          </v:shape>
        </w:pict>
      </w:r>
      <w:r w:rsidR="00C157D3" w:rsidRPr="00DD3B05">
        <w:rPr>
          <w:rFonts w:ascii="Arial" w:eastAsia="Avenir Next LT Pro" w:hAnsi="Arial" w:cs="Arial"/>
          <w:b/>
          <w:bCs/>
          <w:color w:val="231F20"/>
          <w:position w:val="-2"/>
          <w:sz w:val="28"/>
          <w:szCs w:val="28"/>
        </w:rPr>
        <w:t xml:space="preserve">                                                                                                                             </w:t>
      </w:r>
    </w:p>
    <w:p w14:paraId="064C144F" w14:textId="79C050A2" w:rsidR="002127EF" w:rsidRPr="00C157D3" w:rsidRDefault="00786150">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133" type="#_x0000_t202" style="position:absolute;margin-left:-228.6pt;margin-top:32.15pt;width:560.9pt;height:27.65pt;z-index:251665408;mso-wrap-edited:f" wrapcoords="0 0 21600 0 21600 21600 0 21600 0 0" filled="f" stroked="f">
            <v:fill o:detectmouseclick="t"/>
            <v:textbox style="mso-next-textbox:#_x0000_s1133" inset=",7.2pt,,7.2pt">
              <w:txbxContent>
                <w:p w14:paraId="17EA1F67" w14:textId="77777777" w:rsidR="00AB5FA6" w:rsidRPr="00C157D3" w:rsidRDefault="00AB5FA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w:r>
    </w:p>
    <w:p w14:paraId="44B323A8" w14:textId="17E10D45" w:rsidR="0007687E" w:rsidRDefault="00786150"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142" type="#_x0000_t202" style="position:absolute;margin-left:3.05pt;margin-top:-7.3pt;width:322.45pt;height:77.9pt;z-index:251669504;mso-wrap-edited:f" wrapcoords="0 0 21600 0 21600 21600 0 21600 0 0" filled="f" stroked="f">
            <v:fill o:detectmouseclick="t"/>
            <v:textbox style="mso-next-textbox:#_x0000_s1142" inset=",7.2pt,,7.2pt">
              <w:txbxContent>
                <w:p w14:paraId="57C1C199" w14:textId="77777777" w:rsidR="00E677AF" w:rsidRPr="00E677AF" w:rsidRDefault="00E677AF" w:rsidP="00E677AF">
                  <w:pPr>
                    <w:pStyle w:val="NoParagraphStyle"/>
                    <w:ind w:right="90"/>
                    <w:rPr>
                      <w:rStyle w:val="CoverHead"/>
                      <w:rFonts w:ascii="Arial" w:hAnsi="Arial" w:cs="Arial"/>
                      <w:b/>
                      <w:bCs/>
                      <w:color w:val="auto"/>
                      <w:sz w:val="48"/>
                      <w:szCs w:val="48"/>
                    </w:rPr>
                  </w:pPr>
                  <w:r w:rsidRPr="00E677AF">
                    <w:rPr>
                      <w:rStyle w:val="CoverHead"/>
                      <w:rFonts w:ascii="Arial" w:hAnsi="Arial" w:cs="Arial"/>
                      <w:b/>
                      <w:bCs/>
                      <w:color w:val="auto"/>
                      <w:sz w:val="48"/>
                      <w:szCs w:val="48"/>
                    </w:rPr>
                    <w:t xml:space="preserve">Series 60 In-Line Mounted </w:t>
                  </w:r>
                </w:p>
                <w:p w14:paraId="23919C39" w14:textId="3F2CEB04" w:rsidR="00AB5FA6" w:rsidRPr="00E677AF" w:rsidRDefault="00E677AF" w:rsidP="00E677AF">
                  <w:pPr>
                    <w:autoSpaceDE w:val="0"/>
                    <w:autoSpaceDN w:val="0"/>
                    <w:adjustRightInd w:val="0"/>
                    <w:spacing w:after="0" w:line="240" w:lineRule="auto"/>
                    <w:rPr>
                      <w:rStyle w:val="A2"/>
                      <w:rFonts w:ascii="Arial" w:hAnsi="Arial" w:cs="Arial"/>
                      <w:color w:val="auto"/>
                      <w:sz w:val="36"/>
                      <w:szCs w:val="36"/>
                    </w:rPr>
                  </w:pPr>
                  <w:r w:rsidRPr="00E677AF">
                    <w:rPr>
                      <w:rStyle w:val="CoverHead"/>
                      <w:rFonts w:ascii="Arial" w:hAnsi="Arial" w:cs="Arial"/>
                      <w:b/>
                      <w:bCs/>
                      <w:color w:val="auto"/>
                      <w:sz w:val="36"/>
                      <w:szCs w:val="36"/>
                    </w:rPr>
                    <w:t>Centrifugal Pump</w:t>
                  </w:r>
                  <w:r w:rsidR="00AB5FA6" w:rsidRPr="00E677AF">
                    <w:rPr>
                      <w:rFonts w:ascii="Arial" w:hAnsi="Arial" w:cs="Arial"/>
                      <w:sz w:val="36"/>
                      <w:szCs w:val="36"/>
                    </w:rPr>
                    <w:t xml:space="preserve"> </w:t>
                  </w:r>
                </w:p>
                <w:p w14:paraId="3CB4D06F" w14:textId="2B3D0A01" w:rsidR="00AB5FA6" w:rsidRDefault="00AB5FA6" w:rsidP="00AB5FA6">
                  <w:pPr>
                    <w:pStyle w:val="Pa1"/>
                    <w:rPr>
                      <w:rFonts w:cs="AvenirNext LT Pro Medium"/>
                      <w:color w:val="221E1F"/>
                      <w:sz w:val="22"/>
                      <w:szCs w:val="22"/>
                    </w:rPr>
                  </w:pPr>
                </w:p>
                <w:p w14:paraId="63440109" w14:textId="77777777" w:rsidR="00AB5FA6" w:rsidRPr="009422B5" w:rsidRDefault="00AB5FA6" w:rsidP="009422B5"/>
              </w:txbxContent>
            </v:textbox>
            <w10:wrap type="tight"/>
          </v:shape>
        </w:pict>
      </w:r>
    </w:p>
    <w:p w14:paraId="73CF16C0" w14:textId="48DB6EF0" w:rsidR="0020562C" w:rsidRDefault="0020562C" w:rsidP="0020562C">
      <w:pPr>
        <w:pStyle w:val="BodyText"/>
      </w:pPr>
    </w:p>
    <w:p w14:paraId="69A9A20C" w14:textId="02897303" w:rsidR="00AB5FA6" w:rsidRDefault="00AB5FA6" w:rsidP="0020562C"/>
    <w:p w14:paraId="2BBA9AE0" w14:textId="0433966A" w:rsidR="00AB5FA6" w:rsidRDefault="00F456D7" w:rsidP="0020562C">
      <w:r>
        <w:rPr>
          <w:noProof/>
        </w:rPr>
        <w:pict w14:anchorId="4452204B">
          <v:shape id="_x0000_s1151" type="#_x0000_t202" style="position:absolute;margin-left:-55.9pt;margin-top:39.85pt;width:265.15pt;height:493.35pt;z-index:251675648;mso-wrap-edited:f" wrapcoords="0 0 21600 0 21600 21600 0 21600 0 0" filled="f" stroked="f">
            <v:fill o:detectmouseclick="t"/>
            <v:textbox style="mso-next-textbox:#_x0000_s1160" inset=",7.2pt,,7.2pt">
              <w:txbxContent/>
            </v:textbox>
            <w10:wrap type="tight"/>
          </v:shape>
        </w:pict>
      </w:r>
      <w:r>
        <w:rPr>
          <w:noProof/>
        </w:rPr>
        <w:pict w14:anchorId="2E06CC71">
          <v:shape id="_x0000_s1147" type="#_x0000_t202" style="position:absolute;margin-left:-331.75pt;margin-top:17.6pt;width:260.6pt;height:508.65pt;z-index:251674624;mso-wrap-edited:f" wrapcoords="0 0 21600 0 21600 21600 0 21600 0 0" filled="f" stroked="f">
            <v:fill o:detectmouseclick="t"/>
            <v:textbox style="mso-next-textbox:#_x0000_s1151" inset=",7.2pt,,7.2pt">
              <w:txbxContent>
                <w:p w14:paraId="24C3CD4D" w14:textId="77777777" w:rsidR="00AB5E07" w:rsidRPr="00AB5E07" w:rsidRDefault="00AB5E07" w:rsidP="00AB5E07">
                  <w:pPr>
                    <w:suppressAutoHyphens/>
                    <w:autoSpaceDE w:val="0"/>
                    <w:autoSpaceDN w:val="0"/>
                    <w:adjustRightInd w:val="0"/>
                    <w:spacing w:after="90" w:line="288" w:lineRule="auto"/>
                    <w:textAlignment w:val="center"/>
                    <w:rPr>
                      <w:rFonts w:ascii="Arial" w:hAnsi="Arial" w:cs="Arial"/>
                      <w:i/>
                      <w:iCs/>
                      <w:color w:val="000000"/>
                    </w:rPr>
                  </w:pPr>
                  <w:r w:rsidRPr="00AB5E07">
                    <w:rPr>
                      <w:rFonts w:ascii="Arial" w:hAnsi="Arial" w:cs="Arial"/>
                      <w:b/>
                      <w:bCs/>
                      <w:color w:val="000000"/>
                    </w:rPr>
                    <w:t>A. Manufacturer</w:t>
                  </w:r>
                </w:p>
                <w:p w14:paraId="06A7BFD1" w14:textId="77777777" w:rsidR="00AB5E07" w:rsidRPr="00AB5E07" w:rsidRDefault="00AB5E07" w:rsidP="00AB5E07">
                  <w:pPr>
                    <w:suppressAutoHyphens/>
                    <w:autoSpaceDE w:val="0"/>
                    <w:autoSpaceDN w:val="0"/>
                    <w:adjustRightInd w:val="0"/>
                    <w:spacing w:after="90" w:line="288" w:lineRule="auto"/>
                    <w:textAlignment w:val="center"/>
                    <w:rPr>
                      <w:rFonts w:ascii="Arial" w:hAnsi="Arial" w:cs="Arial"/>
                      <w:color w:val="000000"/>
                      <w:sz w:val="20"/>
                      <w:szCs w:val="20"/>
                    </w:rPr>
                  </w:pPr>
                  <w:r w:rsidRPr="00AB5E07">
                    <w:rPr>
                      <w:rFonts w:ascii="Arial" w:hAnsi="Arial" w:cs="Arial"/>
                      <w:color w:val="000000"/>
                      <w:sz w:val="20"/>
                      <w:szCs w:val="20"/>
                    </w:rPr>
                    <w:t xml:space="preserve">Contractor shall furnish and install new, long coupled in-line pumps for chilled water and hot water heating systems as indicated on the drawings. </w:t>
                  </w:r>
                  <w:proofErr w:type="gramStart"/>
                  <w:r w:rsidRPr="00AB5E07">
                    <w:rPr>
                      <w:rFonts w:ascii="Arial" w:hAnsi="Arial" w:cs="Arial"/>
                      <w:color w:val="000000"/>
                      <w:sz w:val="20"/>
                      <w:szCs w:val="20"/>
                    </w:rPr>
                    <w:t>Pumps</w:t>
                  </w:r>
                  <w:proofErr w:type="gramEnd"/>
                  <w:r w:rsidRPr="00AB5E07">
                    <w:rPr>
                      <w:rFonts w:ascii="Arial" w:hAnsi="Arial" w:cs="Arial"/>
                      <w:color w:val="000000"/>
                      <w:sz w:val="20"/>
                      <w:szCs w:val="20"/>
                    </w:rPr>
                    <w:t xml:space="preserve"> shall be </w:t>
                  </w:r>
                  <w:proofErr w:type="gramStart"/>
                  <w:r w:rsidRPr="00AB5E07">
                    <w:rPr>
                      <w:rFonts w:ascii="Arial" w:hAnsi="Arial" w:cs="Arial"/>
                      <w:color w:val="000000"/>
                      <w:sz w:val="20"/>
                      <w:szCs w:val="20"/>
                    </w:rPr>
                    <w:t>Series 60</w:t>
                  </w:r>
                  <w:proofErr w:type="gramEnd"/>
                  <w:r w:rsidRPr="00AB5E07">
                    <w:rPr>
                      <w:rFonts w:ascii="Arial" w:hAnsi="Arial" w:cs="Arial"/>
                      <w:color w:val="000000"/>
                      <w:sz w:val="20"/>
                      <w:szCs w:val="20"/>
                    </w:rPr>
                    <w:t xml:space="preserve"> as manufactured by Bell &amp; Gossett under base bid. Alternatives may be submitted as deduct alternates. Pumps shall meet types, sizes, capacities and characteristics as scheduled on the Equipment Schedule drawings.</w:t>
                  </w:r>
                </w:p>
                <w:p w14:paraId="6C767B48" w14:textId="77777777" w:rsidR="00AB5E07" w:rsidRPr="00AB5E07" w:rsidRDefault="00AB5E07" w:rsidP="00AB5E07">
                  <w:pPr>
                    <w:suppressAutoHyphens/>
                    <w:autoSpaceDE w:val="0"/>
                    <w:autoSpaceDN w:val="0"/>
                    <w:adjustRightInd w:val="0"/>
                    <w:spacing w:after="90" w:line="288" w:lineRule="auto"/>
                    <w:textAlignment w:val="center"/>
                    <w:rPr>
                      <w:rFonts w:ascii="Arial" w:hAnsi="Arial" w:cs="Arial"/>
                      <w:i/>
                      <w:iCs/>
                      <w:color w:val="000000"/>
                      <w:sz w:val="20"/>
                      <w:szCs w:val="20"/>
                    </w:rPr>
                  </w:pPr>
                </w:p>
                <w:p w14:paraId="18646881" w14:textId="1B995AA5" w:rsidR="00AB5E07" w:rsidRPr="00AB5E07" w:rsidRDefault="00AB5E07" w:rsidP="00AB5E07">
                  <w:pPr>
                    <w:suppressAutoHyphens/>
                    <w:autoSpaceDE w:val="0"/>
                    <w:autoSpaceDN w:val="0"/>
                    <w:adjustRightInd w:val="0"/>
                    <w:spacing w:after="90" w:line="288" w:lineRule="auto"/>
                    <w:textAlignment w:val="center"/>
                    <w:rPr>
                      <w:rFonts w:ascii="Arial" w:hAnsi="Arial" w:cs="Arial"/>
                      <w:i/>
                      <w:iCs/>
                      <w:color w:val="000000"/>
                    </w:rPr>
                  </w:pPr>
                  <w:r w:rsidRPr="00F456D7">
                    <w:rPr>
                      <w:rFonts w:ascii="Arial" w:hAnsi="Arial" w:cs="Arial"/>
                      <w:b/>
                      <w:bCs/>
                      <w:color w:val="000000"/>
                    </w:rPr>
                    <w:t>B. Long Coupled</w:t>
                  </w:r>
                  <w:r w:rsidRPr="00AB5E07">
                    <w:rPr>
                      <w:rFonts w:ascii="Arial" w:hAnsi="Arial" w:cs="Arial"/>
                      <w:b/>
                      <w:bCs/>
                      <w:color w:val="000000"/>
                    </w:rPr>
                    <w:t xml:space="preserve"> In-line Pump</w:t>
                  </w:r>
                </w:p>
                <w:p w14:paraId="5F09CD57"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1. </w:t>
                  </w:r>
                  <w:r w:rsidRPr="00AB5E07">
                    <w:rPr>
                      <w:rFonts w:ascii="Arial" w:hAnsi="Arial" w:cs="Arial"/>
                      <w:color w:val="000000"/>
                      <w:sz w:val="20"/>
                      <w:szCs w:val="20"/>
                    </w:rPr>
                    <w:tab/>
                    <w:t xml:space="preserve">The pumps shall be horizontal, permanently lubricated, specifically designed and guaranteed for quiet operation. </w:t>
                  </w:r>
                  <w:proofErr w:type="gramStart"/>
                  <w:r w:rsidRPr="00AB5E07">
                    <w:rPr>
                      <w:rFonts w:ascii="Arial" w:hAnsi="Arial" w:cs="Arial"/>
                      <w:color w:val="000000"/>
                      <w:sz w:val="20"/>
                      <w:szCs w:val="20"/>
                    </w:rPr>
                    <w:t>Suitable for 225˚F operation at 175 psig working pressure.</w:t>
                  </w:r>
                  <w:proofErr w:type="gramEnd"/>
                  <w:r w:rsidRPr="00AB5E07">
                    <w:rPr>
                      <w:rFonts w:ascii="Arial" w:hAnsi="Arial" w:cs="Arial"/>
                      <w:color w:val="000000"/>
                      <w:sz w:val="20"/>
                      <w:szCs w:val="20"/>
                    </w:rPr>
                    <w:t xml:space="preserve"> The pump shall be single stage, vertical split-case design, in </w:t>
                  </w:r>
                  <w:proofErr w:type="gramStart"/>
                  <w:r w:rsidRPr="00AB5E07">
                    <w:rPr>
                      <w:rFonts w:ascii="Arial" w:hAnsi="Arial" w:cs="Arial"/>
                      <w:color w:val="000000"/>
                      <w:sz w:val="20"/>
                      <w:szCs w:val="20"/>
                    </w:rPr>
                    <w:t>cast iron</w:t>
                  </w:r>
                  <w:proofErr w:type="gramEnd"/>
                  <w:r w:rsidRPr="00AB5E07">
                    <w:rPr>
                      <w:rFonts w:ascii="Arial" w:hAnsi="Arial" w:cs="Arial"/>
                      <w:color w:val="000000"/>
                      <w:sz w:val="20"/>
                      <w:szCs w:val="20"/>
                    </w:rPr>
                    <w:t xml:space="preserve"> bronze fitted (or all bronze) construction. The pump internals shall be capable of being serviced without disturbing piping connections.</w:t>
                  </w:r>
                </w:p>
                <w:p w14:paraId="16177074"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2. </w:t>
                  </w:r>
                  <w:r w:rsidRPr="00AB5E07">
                    <w:rPr>
                      <w:rFonts w:ascii="Arial" w:hAnsi="Arial" w:cs="Arial"/>
                      <w:color w:val="000000"/>
                      <w:sz w:val="20"/>
                      <w:szCs w:val="20"/>
                    </w:rPr>
                    <w:tab/>
                    <w:t>The pump shall be composed of three separable components: a motor, bearing assembly and pump end (wet end). The motor shaft shall be connected to the pump shaft via a replaceable flexible coupler.</w:t>
                  </w:r>
                </w:p>
                <w:p w14:paraId="1C41D08F"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3. </w:t>
                  </w:r>
                  <w:r w:rsidRPr="00AB5E07">
                    <w:rPr>
                      <w:rFonts w:ascii="Arial" w:hAnsi="Arial" w:cs="Arial"/>
                      <w:color w:val="000000"/>
                      <w:sz w:val="20"/>
                      <w:szCs w:val="20"/>
                    </w:rPr>
                    <w:tab/>
                    <w:t>The pumps shall have a solid SAE 1144 steel shaft supported by two sealed ball bearings. A non-ferrous shaft sleeve shall be employed to completely cover the wetted area under the seal.</w:t>
                  </w:r>
                </w:p>
                <w:p w14:paraId="23EABD31"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4.</w:t>
                  </w:r>
                  <w:r w:rsidRPr="00AB5E07">
                    <w:rPr>
                      <w:rFonts w:ascii="Arial" w:hAnsi="Arial" w:cs="Arial"/>
                      <w:color w:val="000000"/>
                      <w:sz w:val="20"/>
                      <w:szCs w:val="20"/>
                    </w:rPr>
                    <w:tab/>
                    <w:t>Pump shall be equipped with an internally flushed mechanical seal assembly. Seal assembly shall have a brass housing, Buna bellows and seat gasket, stainless steel spring, and be of a carbon ceramic design with the carbon face rotating against a stationary ceramic face.</w:t>
                  </w:r>
                </w:p>
                <w:p w14:paraId="7F68BFF6"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5. </w:t>
                  </w:r>
                  <w:r w:rsidRPr="00AB5E07">
                    <w:rPr>
                      <w:rFonts w:ascii="Arial" w:hAnsi="Arial" w:cs="Arial"/>
                      <w:color w:val="000000"/>
                      <w:sz w:val="20"/>
                      <w:szCs w:val="20"/>
                    </w:rPr>
                    <w:tab/>
                    <w:t>Bearing assembly shaft shall connect to a cast bronze impeller. Impeller shall be both hydraulically and dynamically balanced, keyed to the shaft and secured by a locking cap screw or nut.</w:t>
                  </w:r>
                </w:p>
                <w:p w14:paraId="7099454A"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6. </w:t>
                  </w:r>
                  <w:r w:rsidRPr="00AB5E07">
                    <w:rPr>
                      <w:rFonts w:ascii="Arial" w:hAnsi="Arial" w:cs="Arial"/>
                      <w:color w:val="000000"/>
                      <w:sz w:val="20"/>
                      <w:szCs w:val="20"/>
                    </w:rPr>
                    <w:tab/>
                    <w:t>A flexible-type coupling shall be employed between the pump and motor.</w:t>
                  </w:r>
                </w:p>
                <w:p w14:paraId="43040AB7"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7. </w:t>
                  </w:r>
                  <w:r w:rsidRPr="00AB5E07">
                    <w:rPr>
                      <w:rFonts w:ascii="Arial" w:hAnsi="Arial" w:cs="Arial"/>
                      <w:color w:val="000000"/>
                      <w:sz w:val="20"/>
                      <w:szCs w:val="20"/>
                    </w:rPr>
                    <w:tab/>
                    <w:t xml:space="preserve">Pump should be designed to allow for true back </w:t>
                  </w:r>
                  <w:proofErr w:type="spellStart"/>
                  <w:proofErr w:type="gramStart"/>
                  <w:r w:rsidRPr="00AB5E07">
                    <w:rPr>
                      <w:rFonts w:ascii="Arial" w:hAnsi="Arial" w:cs="Arial"/>
                      <w:color w:val="000000"/>
                      <w:sz w:val="20"/>
                      <w:szCs w:val="20"/>
                    </w:rPr>
                    <w:t>pull-out</w:t>
                  </w:r>
                  <w:proofErr w:type="spellEnd"/>
                  <w:proofErr w:type="gramEnd"/>
                  <w:r w:rsidRPr="00AB5E07">
                    <w:rPr>
                      <w:rFonts w:ascii="Arial" w:hAnsi="Arial" w:cs="Arial"/>
                      <w:color w:val="000000"/>
                      <w:sz w:val="20"/>
                      <w:szCs w:val="20"/>
                    </w:rPr>
                    <w:t xml:space="preserve"> access to the pump’s working components for ease of maintenance.</w:t>
                  </w:r>
                </w:p>
                <w:p w14:paraId="0D1BD870"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8. </w:t>
                  </w:r>
                  <w:r w:rsidRPr="00AB5E07">
                    <w:rPr>
                      <w:rFonts w:ascii="Arial" w:hAnsi="Arial" w:cs="Arial"/>
                      <w:color w:val="000000"/>
                      <w:sz w:val="20"/>
                      <w:szCs w:val="20"/>
                    </w:rPr>
                    <w:tab/>
                    <w:t>Pump volute shall be of cast iron design for heating systems or cast bronze for domestic water systems. The connection style on cast iron and bronze pumps shall be flanged. Volute shall include gauge ports at nozzles, and vent and drain ports.</w:t>
                  </w:r>
                </w:p>
                <w:p w14:paraId="004AFEE2"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9. </w:t>
                  </w:r>
                  <w:r w:rsidRPr="00AB5E07">
                    <w:rPr>
                      <w:rFonts w:ascii="Arial" w:hAnsi="Arial" w:cs="Arial"/>
                      <w:color w:val="000000"/>
                      <w:sz w:val="20"/>
                      <w:szCs w:val="20"/>
                    </w:rPr>
                    <w:tab/>
                    <w:t>To ensure alignment, the motor shall be mounted to the bearing assembly via a bolted motor bracket assembly, and a rubber motor mount will be used to assist in aligning the motor shaft with the pump shaft.</w:t>
                  </w:r>
                </w:p>
                <w:p w14:paraId="5820CE6F"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 xml:space="preserve">10. Motors shall meet scheduled horsepower, speed, voltage and enclosure design. Motors through 1 HP shall be resilient mounted, motors over 1.5 HP shall be rigid mounted. Motors shall have permanently lubricated ball bearings </w:t>
                  </w:r>
                  <w:r w:rsidRPr="00AB5E07">
                    <w:rPr>
                      <w:rFonts w:ascii="Arial" w:hAnsi="Arial" w:cs="Arial"/>
                      <w:color w:val="000000"/>
                      <w:sz w:val="20"/>
                      <w:szCs w:val="20"/>
                    </w:rPr>
                    <w:br/>
                    <w:t>and must be completely maintenance free. Motors shall be non-overloading at any point on the pump curve and shall meet NEMA specifications.</w:t>
                  </w:r>
                </w:p>
                <w:p w14:paraId="7D9C6A37" w14:textId="7C289C4A"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11. Pump shall be of a maintainable design and for ease of maintenance should us</w:t>
                  </w:r>
                  <w:r w:rsidR="00F456D7">
                    <w:rPr>
                      <w:rFonts w:ascii="Arial" w:hAnsi="Arial" w:cs="Arial"/>
                      <w:color w:val="000000"/>
                      <w:sz w:val="20"/>
                      <w:szCs w:val="20"/>
                    </w:rPr>
                    <w:t xml:space="preserve">e machine fit parts, not press </w:t>
                  </w:r>
                  <w:r w:rsidRPr="00AB5E07">
                    <w:rPr>
                      <w:rFonts w:ascii="Arial" w:hAnsi="Arial" w:cs="Arial"/>
                      <w:color w:val="000000"/>
                      <w:sz w:val="20"/>
                      <w:szCs w:val="20"/>
                    </w:rPr>
                    <w:t>fit components.</w:t>
                  </w:r>
                </w:p>
                <w:p w14:paraId="74A3ABCD"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12. Pump manufacturer shall be ISO-9001 certified. Pump shall be of U.S. manufacturer.</w:t>
                  </w:r>
                </w:p>
                <w:p w14:paraId="4602BFFF" w14:textId="77777777"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13. Each pump shall be factory tested and name-plated before shipment.</w:t>
                  </w:r>
                </w:p>
                <w:p w14:paraId="728C8275" w14:textId="758212E9" w:rsidR="00AB5E07" w:rsidRPr="00AB5E07" w:rsidRDefault="00AB5E07" w:rsidP="00AB5E07">
                  <w:pPr>
                    <w:suppressAutoHyphens/>
                    <w:autoSpaceDE w:val="0"/>
                    <w:autoSpaceDN w:val="0"/>
                    <w:adjustRightInd w:val="0"/>
                    <w:spacing w:after="90" w:line="288" w:lineRule="auto"/>
                    <w:ind w:left="331" w:hanging="331"/>
                    <w:textAlignment w:val="center"/>
                    <w:rPr>
                      <w:rFonts w:ascii="Arial" w:hAnsi="Arial" w:cs="Arial"/>
                      <w:color w:val="000000"/>
                      <w:sz w:val="20"/>
                      <w:szCs w:val="20"/>
                    </w:rPr>
                  </w:pPr>
                  <w:r w:rsidRPr="00AB5E07">
                    <w:rPr>
                      <w:rFonts w:ascii="Arial" w:hAnsi="Arial" w:cs="Arial"/>
                      <w:color w:val="000000"/>
                      <w:sz w:val="20"/>
                      <w:szCs w:val="20"/>
                    </w:rPr>
                    <w:t>14. Pump shall have a three</w:t>
                  </w:r>
                  <w:r w:rsidR="00786150">
                    <w:rPr>
                      <w:rFonts w:ascii="Arial" w:hAnsi="Arial" w:cs="Arial"/>
                      <w:color w:val="000000"/>
                      <w:sz w:val="20"/>
                      <w:szCs w:val="20"/>
                    </w:rPr>
                    <w:t xml:space="preserve"> (3) year warranty from date </w:t>
                  </w:r>
                  <w:r w:rsidRPr="00AB5E07">
                    <w:rPr>
                      <w:rFonts w:ascii="Arial" w:hAnsi="Arial" w:cs="Arial"/>
                      <w:color w:val="000000"/>
                      <w:sz w:val="20"/>
                      <w:szCs w:val="20"/>
                    </w:rPr>
                    <w:t>of installation</w:t>
                  </w:r>
                  <w:proofErr w:type="gramStart"/>
                  <w:r w:rsidRPr="00AB5E07">
                    <w:rPr>
                      <w:rFonts w:ascii="Arial" w:hAnsi="Arial" w:cs="Arial"/>
                      <w:color w:val="000000"/>
                      <w:sz w:val="20"/>
                      <w:szCs w:val="20"/>
                    </w:rPr>
                    <w:t>.*</w:t>
                  </w:r>
                  <w:proofErr w:type="gramEnd"/>
                </w:p>
                <w:p w14:paraId="1375C721" w14:textId="77777777" w:rsidR="00AB5E07" w:rsidRPr="00AB5E07" w:rsidRDefault="00AB5E07" w:rsidP="00AB5E07">
                  <w:pPr>
                    <w:suppressAutoHyphens/>
                    <w:autoSpaceDE w:val="0"/>
                    <w:autoSpaceDN w:val="0"/>
                    <w:adjustRightInd w:val="0"/>
                    <w:spacing w:after="90" w:line="288" w:lineRule="auto"/>
                    <w:textAlignment w:val="center"/>
                    <w:rPr>
                      <w:rFonts w:ascii="Arial" w:hAnsi="Arial" w:cs="Arial"/>
                      <w:i/>
                      <w:iCs/>
                      <w:color w:val="000000"/>
                      <w:sz w:val="20"/>
                      <w:szCs w:val="20"/>
                    </w:rPr>
                  </w:pPr>
                </w:p>
                <w:p w14:paraId="286503F2" w14:textId="77777777" w:rsidR="00AB5E07" w:rsidRPr="00AB5E07" w:rsidRDefault="00AB5E07" w:rsidP="00AB5E07">
                  <w:pPr>
                    <w:suppressAutoHyphens/>
                    <w:autoSpaceDE w:val="0"/>
                    <w:autoSpaceDN w:val="0"/>
                    <w:adjustRightInd w:val="0"/>
                    <w:spacing w:after="90" w:line="288" w:lineRule="auto"/>
                    <w:textAlignment w:val="center"/>
                    <w:rPr>
                      <w:rFonts w:ascii="Arial" w:hAnsi="Arial" w:cs="Arial"/>
                      <w:i/>
                      <w:iCs/>
                      <w:color w:val="000000"/>
                    </w:rPr>
                  </w:pPr>
                  <w:r w:rsidRPr="00AB5E07">
                    <w:rPr>
                      <w:rFonts w:ascii="Arial" w:hAnsi="Arial" w:cs="Arial"/>
                      <w:b/>
                      <w:bCs/>
                      <w:color w:val="000000"/>
                    </w:rPr>
                    <w:t>C. Accessories</w:t>
                  </w:r>
                </w:p>
                <w:p w14:paraId="384A628D" w14:textId="46553547" w:rsidR="00AB5FA6" w:rsidRDefault="00AB5E07" w:rsidP="00AB5E07">
                  <w:pPr>
                    <w:rPr>
                      <w:rFonts w:ascii="Arial" w:hAnsi="Arial" w:cs="Arial"/>
                      <w:color w:val="000000"/>
                      <w:sz w:val="20"/>
                      <w:szCs w:val="20"/>
                    </w:rPr>
                  </w:pPr>
                  <w:r w:rsidRPr="00AB5E07">
                    <w:rPr>
                      <w:rFonts w:ascii="Arial" w:hAnsi="Arial" w:cs="Arial"/>
                      <w:color w:val="000000"/>
                      <w:sz w:val="20"/>
                      <w:szCs w:val="20"/>
                    </w:rPr>
                    <w:t>Where noted on schedule, an EPT high pH (7-11) seal should be used in lieu of the Buna standard pH (7-9) seal. EPT seals are applicable on systems with up to 250˚F maximum water temperatures.</w:t>
                  </w:r>
                </w:p>
                <w:p w14:paraId="06EF64DD" w14:textId="77777777" w:rsidR="00786150" w:rsidRPr="00786150" w:rsidRDefault="00786150" w:rsidP="00786150">
                  <w:pPr>
                    <w:suppressAutoHyphens/>
                    <w:autoSpaceDE w:val="0"/>
                    <w:autoSpaceDN w:val="0"/>
                    <w:adjustRightInd w:val="0"/>
                    <w:spacing w:after="90" w:line="288" w:lineRule="auto"/>
                    <w:ind w:left="144" w:hanging="144"/>
                    <w:textAlignment w:val="center"/>
                    <w:rPr>
                      <w:rFonts w:ascii="Arial" w:hAnsi="Arial" w:cs="Arial"/>
                      <w:color w:val="000000"/>
                      <w:sz w:val="20"/>
                      <w:szCs w:val="20"/>
                    </w:rPr>
                  </w:pPr>
                  <w:r w:rsidRPr="00786150">
                    <w:rPr>
                      <w:rFonts w:ascii="Arial" w:hAnsi="Arial" w:cs="Arial"/>
                      <w:color w:val="000000"/>
                      <w:sz w:val="20"/>
                      <w:szCs w:val="20"/>
                    </w:rPr>
                    <w:t>* Warranty coverage is for a period of 36 months from date of manufacture. Consult your local Bell &amp; Gossett representative for warranty details.</w:t>
                  </w:r>
                </w:p>
                <w:p w14:paraId="1A1C5BAC" w14:textId="77777777" w:rsidR="00786150" w:rsidRPr="00AB5E07" w:rsidRDefault="00786150" w:rsidP="00AB5E07">
                  <w:pPr>
                    <w:rPr>
                      <w:rFonts w:ascii="Arial" w:hAnsi="Arial" w:cs="Arial"/>
                      <w:sz w:val="20"/>
                      <w:szCs w:val="20"/>
                    </w:rPr>
                  </w:pPr>
                </w:p>
              </w:txbxContent>
            </v:textbox>
            <w10:wrap type="tight"/>
          </v:shape>
        </w:pict>
      </w:r>
    </w:p>
    <w:p w14:paraId="30D44829" w14:textId="51982D8C" w:rsidR="00AB5FA6" w:rsidRDefault="00AB5FA6" w:rsidP="0020562C"/>
    <w:p w14:paraId="5AE11CFE" w14:textId="4CB07B15" w:rsidR="00AB5FA6" w:rsidRDefault="00786150" w:rsidP="0020562C">
      <w:r>
        <w:rPr>
          <w:noProof/>
        </w:rPr>
        <w:lastRenderedPageBreak/>
        <w:pict w14:anchorId="296EA82D">
          <v:shape id="_x0000_s1160" type="#_x0000_t202" style="position:absolute;margin-left:-.1pt;margin-top:3.95pt;width:261.65pt;height:283.7pt;z-index:251684864;mso-wrap-edited:f" wrapcoords="0 0 21600 0 21600 21600 0 21600 0 0" filled="f" stroked="f">
            <v:fill o:detectmouseclick="t"/>
            <v:textbox inset=",7.2pt,,7.2pt">
              <w:txbxContent/>
            </v:textbox>
            <w10:wrap type="tight"/>
          </v:shape>
        </w:pict>
      </w:r>
    </w:p>
    <w:p w14:paraId="28A83248" w14:textId="59FBA769" w:rsidR="00AB5FA6" w:rsidRDefault="00AB5FA6" w:rsidP="0020562C"/>
    <w:p w14:paraId="579DC454" w14:textId="73AF3C72" w:rsidR="00AB5FA6" w:rsidRDefault="00AB5FA6" w:rsidP="0020562C"/>
    <w:p w14:paraId="5A81B1FE" w14:textId="34357C00" w:rsidR="00AB5FA6" w:rsidRDefault="00AB5FA6" w:rsidP="0020562C"/>
    <w:p w14:paraId="3C963132" w14:textId="77777777" w:rsidR="00AB5FA6" w:rsidRDefault="00AB5FA6" w:rsidP="0020562C"/>
    <w:p w14:paraId="36E8EE6B" w14:textId="69B9223B" w:rsidR="002127EF" w:rsidRPr="00A95559" w:rsidRDefault="00786150" w:rsidP="0020562C">
      <w:bookmarkStart w:id="0" w:name="_GoBack"/>
      <w:bookmarkEnd w:id="0"/>
      <w:r>
        <w:rPr>
          <w:noProof/>
        </w:rPr>
        <w:pict w14:anchorId="01F91E62">
          <v:shape id="_x0000_s1143" type="#_x0000_t202" style="position:absolute;margin-left:-265.4pt;margin-top:505.45pt;width:284.85pt;height:52.45pt;z-index:251673600;mso-wrap-edited:f;mso-position-horizontal-relative:text;mso-position-vertical-relative:text" wrapcoords="0 0 21600 0 21600 21600 0 21600 0 0" filled="f" stroked="f">
            <v:fill o:detectmouseclick="t"/>
            <v:textbox style="mso-next-textbox:#_x0000_s1143" inset=",7.2pt,,7.2pt">
              <w:txbxContent>
                <w:p w14:paraId="5E2997AD" w14:textId="7128454A" w:rsidR="00AB5FA6" w:rsidRPr="00C157D3" w:rsidRDefault="00786150" w:rsidP="00DC6187">
                  <w:pPr>
                    <w:tabs>
                      <w:tab w:val="left" w:pos="8560"/>
                    </w:tabs>
                    <w:spacing w:after="0" w:line="372" w:lineRule="exact"/>
                    <w:ind w:right="-20"/>
                    <w:rPr>
                      <w:rFonts w:ascii="Arial" w:eastAsia="Times New Roman" w:hAnsi="Arial" w:cs="Times New Roman"/>
                    </w:rPr>
                  </w:pPr>
                  <w:hyperlink r:id="rId8">
                    <w:r w:rsidR="00AB5FA6" w:rsidRPr="00C157D3">
                      <w:rPr>
                        <w:rFonts w:ascii="Arial" w:eastAsia="Avenir Next LT Pro Medium" w:hAnsi="Arial" w:cs="Avenir Next LT Pro Medium"/>
                        <w:color w:val="231F20"/>
                        <w:position w:val="2"/>
                      </w:rPr>
                      <w:t>ww</w:t>
                    </w:r>
                    <w:r w:rsidR="00AB5FA6" w:rsidRPr="00C157D3">
                      <w:rPr>
                        <w:rFonts w:ascii="Arial" w:eastAsia="Avenir Next LT Pro Medium" w:hAnsi="Arial" w:cs="Avenir Next LT Pro Medium"/>
                        <w:color w:val="231F20"/>
                        <w:spacing w:val="-8"/>
                        <w:position w:val="2"/>
                      </w:rPr>
                      <w:t>w</w:t>
                    </w:r>
                    <w:r w:rsidR="00AB5FA6" w:rsidRPr="00C157D3">
                      <w:rPr>
                        <w:rFonts w:ascii="Arial" w:eastAsia="Avenir Next LT Pro Medium" w:hAnsi="Arial" w:cs="Avenir Next LT Pro Medium"/>
                        <w:color w:val="231F20"/>
                        <w:position w:val="2"/>
                      </w:rPr>
                      <w:t>.bellgosse</w:t>
                    </w:r>
                    <w:r w:rsidR="00AB5FA6" w:rsidRPr="00C157D3">
                      <w:rPr>
                        <w:rFonts w:ascii="Arial" w:eastAsia="Avenir Next LT Pro Medium" w:hAnsi="Arial" w:cs="Avenir Next LT Pro Medium"/>
                        <w:color w:val="231F20"/>
                        <w:spacing w:val="-3"/>
                        <w:position w:val="2"/>
                      </w:rPr>
                      <w:t>t</w:t>
                    </w:r>
                    <w:r w:rsidR="00AB5FA6" w:rsidRPr="00C157D3">
                      <w:rPr>
                        <w:rFonts w:ascii="Arial" w:eastAsia="Avenir Next LT Pro Medium" w:hAnsi="Arial" w:cs="Avenir Next LT Pro Medium"/>
                        <w:color w:val="231F20"/>
                        <w:position w:val="2"/>
                      </w:rPr>
                      <w:t>t.com</w:t>
                    </w:r>
                    <w:r w:rsidR="00AB5FA6" w:rsidRPr="00C157D3">
                      <w:rPr>
                        <w:rFonts w:ascii="Arial" w:eastAsia="Avenir Next LT Pro Medium" w:hAnsi="Arial" w:cs="Avenir Next LT Pro Medium"/>
                        <w:color w:val="231F20"/>
                        <w:position w:val="2"/>
                      </w:rPr>
                      <w:tab/>
                    </w:r>
                    <w:r w:rsidR="00AB5FA6" w:rsidRPr="00C157D3">
                      <w:rPr>
                        <w:rFonts w:ascii="Arial" w:eastAsia="Times New Roman" w:hAnsi="Arial" w:cs="Times New Roman"/>
                        <w:color w:val="231F20"/>
                        <w:position w:val="2"/>
                      </w:rPr>
                      <w:t xml:space="preserve">   </w:t>
                    </w:r>
                  </w:hyperlink>
                </w:p>
                <w:p w14:paraId="7CACB936" w14:textId="77777777" w:rsidR="00AB5FA6" w:rsidRPr="00DC6187" w:rsidRDefault="00AB5FA6"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28920BE0" w:rsidR="00AB5FA6" w:rsidRPr="00DC6187" w:rsidRDefault="00AB5FA6" w:rsidP="00BC3BCB">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sidR="00F456D7">
                    <w:rPr>
                      <w:rFonts w:ascii="Arial" w:eastAsia="Avenir Next LT Pro" w:hAnsi="Arial" w:cs="Avenir Next LT Pro"/>
                      <w:color w:val="231F20"/>
                      <w:spacing w:val="5"/>
                      <w:sz w:val="16"/>
                      <w:szCs w:val="16"/>
                    </w:rPr>
                    <w:t>SP-B107</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443788">
                    <w:rPr>
                      <w:rFonts w:ascii="Arial" w:eastAsia="Avenir Next LT Pro" w:hAnsi="Arial" w:cs="Avenir Next LT Pro"/>
                      <w:color w:val="231F20"/>
                      <w:spacing w:val="5"/>
                      <w:sz w:val="16"/>
                      <w:szCs w:val="16"/>
                    </w:rPr>
                    <w:t>February 2007</w:t>
                  </w:r>
                </w:p>
                <w:p w14:paraId="5FC686AE" w14:textId="77777777" w:rsidR="00AB5FA6" w:rsidRDefault="00AB5FA6"/>
              </w:txbxContent>
            </v:textbox>
            <w10:wrap type="tight"/>
          </v:shape>
        </w:pict>
      </w:r>
      <w:r>
        <w:rPr>
          <w:rFonts w:ascii="Arial" w:hAnsi="Arial" w:cs="Arial"/>
          <w:noProof/>
          <w:sz w:val="20"/>
          <w:szCs w:val="20"/>
        </w:rPr>
        <w:drawing>
          <wp:anchor distT="0" distB="0" distL="114300" distR="114300" simplePos="0" relativeHeight="251683840" behindDoc="0" locked="0" layoutInCell="1" allowOverlap="1" wp14:anchorId="6C9E3F11" wp14:editId="30D2A8A7">
            <wp:simplePos x="0" y="0"/>
            <wp:positionH relativeFrom="column">
              <wp:posOffset>-3288665</wp:posOffset>
            </wp:positionH>
            <wp:positionV relativeFrom="paragraph">
              <wp:posOffset>5800090</wp:posOffset>
            </wp:positionV>
            <wp:extent cx="1502410" cy="548640"/>
            <wp:effectExtent l="0" t="0" r="0" b="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p>
    <w:sectPr w:rsidR="002127EF" w:rsidRPr="00A95559" w:rsidSect="00DD3B05">
      <w:headerReference w:type="even" r:id="rId10"/>
      <w:headerReference w:type="default" r:id="rId11"/>
      <w:footerReference w:type="even" r:id="rId12"/>
      <w:footerReference w:type="default" r:id="rId13"/>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BE920B" w14:textId="77777777" w:rsidR="00AB5FA6" w:rsidRDefault="00AB5FA6">
      <w:pPr>
        <w:spacing w:after="0" w:line="240" w:lineRule="auto"/>
      </w:pPr>
      <w:r>
        <w:separator/>
      </w:r>
    </w:p>
  </w:endnote>
  <w:endnote w:type="continuationSeparator" w:id="0">
    <w:p w14:paraId="65EF7CD8" w14:textId="77777777" w:rsidR="00AB5FA6" w:rsidRDefault="00AB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Next LT Pro Medium">
    <w:panose1 w:val="020B0603020202020204"/>
    <w:charset w:val="00"/>
    <w:family w:val="auto"/>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9AD7E2" w14:textId="77777777" w:rsidR="000E6783" w:rsidRDefault="000E6783"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0E6783" w:rsidRDefault="000E6783" w:rsidP="000E678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AC1DA2" w14:textId="108A05EC" w:rsidR="000E6783" w:rsidRDefault="000E6783" w:rsidP="000E678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3B68A0" w14:textId="77777777" w:rsidR="00AB5FA6" w:rsidRDefault="00AB5FA6">
      <w:pPr>
        <w:spacing w:after="0" w:line="240" w:lineRule="auto"/>
      </w:pPr>
      <w:r>
        <w:separator/>
      </w:r>
    </w:p>
  </w:footnote>
  <w:footnote w:type="continuationSeparator" w:id="0">
    <w:p w14:paraId="0B936CF1" w14:textId="77777777" w:rsidR="00AB5FA6" w:rsidRDefault="00AB5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5B237" w14:textId="77777777" w:rsidR="00B31B1E" w:rsidRDefault="00B31B1E" w:rsidP="00872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77777777" w:rsidR="00AB5FA6" w:rsidRDefault="00786150" w:rsidP="00B31B1E">
    <w:pPr>
      <w:spacing w:after="0" w:line="200" w:lineRule="exact"/>
      <w:ind w:right="360"/>
      <w:rPr>
        <w:sz w:val="20"/>
        <w:szCs w:val="20"/>
      </w:rPr>
    </w:pPr>
    <w:r>
      <w:rPr>
        <w:noProof/>
      </w:rPr>
      <w:pict w14:anchorId="15D32FF5">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32E0F4D6" w14:textId="77777777" w:rsidR="00AB5FA6" w:rsidRPr="00C157D3" w:rsidRDefault="00AB5FA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B5FA6" w:rsidRDefault="00AB5FA6"/>
            </w:txbxContent>
          </v:textbox>
        </v:shape>
      </w:pict>
    </w:r>
    <w:r>
      <w:pict w14:anchorId="61E37F0D">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5356EBAE" w14:textId="77777777" w:rsidR="00AB5FA6" w:rsidRPr="00F425F4" w:rsidRDefault="00AB5FA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B5FA6" w:rsidRDefault="00AB5FA6"/>
            </w:txbxContent>
          </v:textbox>
          <w10:wrap anchorx="page" anchory="page"/>
        </v:shape>
      </w:pict>
    </w:r>
    <w:r>
      <w:pict w14:anchorId="6F8E06A3">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F37B013" w14:textId="114EBC34" w:rsidR="00AB5FA6" w:rsidRPr="00C157D3" w:rsidRDefault="00AB5FA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2D0CD" w14:textId="77777777" w:rsidR="00B31B1E" w:rsidRPr="00D618F5" w:rsidRDefault="00B31B1E" w:rsidP="008728CB">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786150">
      <w:rPr>
        <w:rStyle w:val="PageNumber"/>
        <w:noProof/>
        <w:color w:val="595959" w:themeColor="text1" w:themeTint="A6"/>
        <w:sz w:val="20"/>
        <w:szCs w:val="20"/>
      </w:rPr>
      <w:t>2</w:t>
    </w:r>
    <w:r w:rsidRPr="00D618F5">
      <w:rPr>
        <w:rStyle w:val="PageNumber"/>
        <w:color w:val="595959" w:themeColor="text1" w:themeTint="A6"/>
        <w:sz w:val="20"/>
        <w:szCs w:val="20"/>
      </w:rPr>
      <w:fldChar w:fldCharType="end"/>
    </w:r>
  </w:p>
  <w:p w14:paraId="1C612A03" w14:textId="77777777" w:rsidR="00B31B1E" w:rsidRPr="00D618F5" w:rsidRDefault="00B31B1E" w:rsidP="00B31B1E">
    <w:pPr>
      <w:spacing w:after="0" w:line="200" w:lineRule="exact"/>
      <w:ind w:right="360"/>
      <w:rPr>
        <w:rFonts w:ascii="Arial" w:hAnsi="Arial" w:cs="Arial"/>
        <w:b/>
        <w:color w:val="595959" w:themeColor="text1" w:themeTint="A6"/>
        <w:sz w:val="28"/>
        <w:szCs w:val="28"/>
      </w:rPr>
    </w:pPr>
  </w:p>
  <w:p w14:paraId="4581B748" w14:textId="04625DAD" w:rsidR="00B31B1E" w:rsidRPr="00D618F5" w:rsidRDefault="00786150" w:rsidP="00B31B1E">
    <w:pPr>
      <w:spacing w:after="0" w:line="200" w:lineRule="exact"/>
      <w:rPr>
        <w:rFonts w:ascii="Arial" w:hAnsi="Arial" w:cs="Arial"/>
        <w:color w:val="595959" w:themeColor="text1" w:themeTint="A6"/>
        <w:sz w:val="24"/>
        <w:szCs w:val="24"/>
      </w:rPr>
    </w:pPr>
    <w:r>
      <w:rPr>
        <w:rFonts w:ascii="Arial" w:hAnsi="Arial" w:cs="Arial"/>
        <w:color w:val="595959" w:themeColor="text1" w:themeTint="A6"/>
        <w:sz w:val="24"/>
        <w:szCs w:val="24"/>
      </w:rPr>
      <w:t>Series 60 In-Line Mounted</w:t>
    </w:r>
    <w:r w:rsidR="00B31B1E" w:rsidRPr="00D618F5">
      <w:rPr>
        <w:rFonts w:ascii="Arial" w:hAnsi="Arial" w:cs="Arial"/>
        <w:color w:val="595959" w:themeColor="text1" w:themeTint="A6"/>
        <w:sz w:val="24"/>
        <w:szCs w:val="24"/>
      </w:rPr>
      <w:t xml:space="preserve"> Specifications</w:t>
    </w:r>
  </w:p>
  <w:p w14:paraId="393C6CE8" w14:textId="60AF70A8" w:rsidR="00AB5FA6" w:rsidRPr="00B31B1E" w:rsidRDefault="00AB5FA6" w:rsidP="00B3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0D54C0"/>
    <w:rsid w:val="000D5BBB"/>
    <w:rsid w:val="000E6783"/>
    <w:rsid w:val="00127EDC"/>
    <w:rsid w:val="0014143D"/>
    <w:rsid w:val="0020562C"/>
    <w:rsid w:val="002127EF"/>
    <w:rsid w:val="00217C3E"/>
    <w:rsid w:val="002C0EC1"/>
    <w:rsid w:val="003C490F"/>
    <w:rsid w:val="00443788"/>
    <w:rsid w:val="00450295"/>
    <w:rsid w:val="004F377A"/>
    <w:rsid w:val="00786150"/>
    <w:rsid w:val="00843BA7"/>
    <w:rsid w:val="009422B5"/>
    <w:rsid w:val="00A95559"/>
    <w:rsid w:val="00AB5E07"/>
    <w:rsid w:val="00AB5FA6"/>
    <w:rsid w:val="00B31B1E"/>
    <w:rsid w:val="00BB1464"/>
    <w:rsid w:val="00BC3BCB"/>
    <w:rsid w:val="00BC6A6C"/>
    <w:rsid w:val="00C157D3"/>
    <w:rsid w:val="00CC0161"/>
    <w:rsid w:val="00CE1743"/>
    <w:rsid w:val="00CF2492"/>
    <w:rsid w:val="00D245E7"/>
    <w:rsid w:val="00D618F5"/>
    <w:rsid w:val="00DC3000"/>
    <w:rsid w:val="00DC6187"/>
    <w:rsid w:val="00DD3B05"/>
    <w:rsid w:val="00E04AB7"/>
    <w:rsid w:val="00E677AF"/>
    <w:rsid w:val="00F425F4"/>
    <w:rsid w:val="00F456D7"/>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paragraph" w:customStyle="1" w:styleId="NoParagraphStyle">
    <w:name w:val="[No Paragraph Style]"/>
    <w:rsid w:val="00E677AF"/>
    <w:pPr>
      <w:autoSpaceDE w:val="0"/>
      <w:autoSpaceDN w:val="0"/>
      <w:adjustRightInd w:val="0"/>
      <w:spacing w:after="0" w:line="288" w:lineRule="auto"/>
      <w:textAlignment w:val="center"/>
    </w:pPr>
    <w:rPr>
      <w:rFonts w:ascii="AvenirNextLTPro-Regular" w:hAnsi="AvenirNextLTPro-Regular" w:cs="AvenirNextLTPro-Regular"/>
      <w:color w:val="000000"/>
      <w:sz w:val="24"/>
      <w:szCs w:val="24"/>
    </w:rPr>
  </w:style>
  <w:style w:type="character" w:customStyle="1" w:styleId="CoverHead">
    <w:name w:val="Cover Head"/>
    <w:uiPriority w:val="99"/>
    <w:rsid w:val="00E677AF"/>
    <w:rPr>
      <w:rFonts w:ascii="AvenirNextLTPro-Regular" w:hAnsi="AvenirNextLTPro-Regular" w:cs="AvenirNextLTPro-Regular"/>
      <w:color w:val="FFFFFF"/>
      <w:spacing w:val="-6"/>
      <w:w w:val="100"/>
      <w:position w:val="-12"/>
      <w:sz w:val="64"/>
      <w:szCs w:val="64"/>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21</Words>
  <Characters>126</Characters>
  <Application>Microsoft Macintosh Word</Application>
  <DocSecurity>0</DocSecurity>
  <Lines>1</Lines>
  <Paragraphs>1</Paragraphs>
  <ScaleCrop>false</ScaleCrop>
  <Company>ITT RCW</Company>
  <LinksUpToDate>false</LinksUpToDate>
  <CharactersWithSpaces>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28</cp:revision>
  <dcterms:created xsi:type="dcterms:W3CDTF">2015-11-17T08:09:00Z</dcterms:created>
  <dcterms:modified xsi:type="dcterms:W3CDTF">2016-03-19T02:21:00Z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